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03944" w14:textId="244139E0" w:rsidR="00F604F1" w:rsidRDefault="005948C1">
      <w:pPr>
        <w:pStyle w:val="CRCoverPage"/>
        <w:tabs>
          <w:tab w:val="right" w:pos="9639"/>
        </w:tabs>
        <w:spacing w:after="0"/>
        <w:rPr>
          <w:rFonts w:eastAsia="SimSun"/>
          <w:b/>
          <w:i/>
          <w:sz w:val="28"/>
          <w:lang w:val="en-US" w:eastAsia="zh-CN"/>
        </w:rPr>
      </w:pPr>
      <w:r>
        <w:rPr>
          <w:rFonts w:eastAsia="Arial Unicode MS" w:cs="Arial"/>
          <w:b/>
          <w:sz w:val="24"/>
          <w:szCs w:val="24"/>
        </w:rPr>
        <w:t>3GPP</w:t>
      </w:r>
      <w:r>
        <w:rPr>
          <w:rFonts w:eastAsia="SimSun" w:cs="Arial" w:hint="eastAsia"/>
          <w:b/>
          <w:sz w:val="24"/>
          <w:szCs w:val="24"/>
          <w:lang w:val="en-US" w:eastAsia="zh-CN"/>
        </w:rPr>
        <w:t xml:space="preserve"> TSG-</w:t>
      </w:r>
      <w:r>
        <w:rPr>
          <w:rFonts w:eastAsia="Arial Unicode MS" w:cs="Arial"/>
          <w:b/>
          <w:sz w:val="24"/>
          <w:szCs w:val="24"/>
        </w:rPr>
        <w:t xml:space="preserve">WG SA2 Meeting </w:t>
      </w:r>
      <w:r>
        <w:rPr>
          <w:rFonts w:cs="Arial"/>
          <w:b/>
          <w:bCs/>
          <w:sz w:val="24"/>
        </w:rPr>
        <w:t>#160-Ad Hoc-e</w:t>
      </w:r>
      <w:r>
        <w:rPr>
          <w:b/>
          <w:i/>
          <w:sz w:val="28"/>
        </w:rPr>
        <w:tab/>
        <w:t>S2-2</w:t>
      </w:r>
      <w:r>
        <w:rPr>
          <w:rFonts w:eastAsia="SimSun" w:hint="eastAsia"/>
          <w:b/>
          <w:i/>
          <w:sz w:val="28"/>
          <w:lang w:val="en-US" w:eastAsia="zh-CN"/>
        </w:rPr>
        <w:t>400594</w:t>
      </w:r>
      <w:ins w:id="0" w:author="S2-2401208" w:date="2024-01-21T22:12:00Z">
        <w:r>
          <w:rPr>
            <w:rFonts w:eastAsia="SimSun" w:hint="eastAsia"/>
            <w:b/>
            <w:i/>
            <w:sz w:val="28"/>
            <w:lang w:val="en-US" w:eastAsia="zh-CN"/>
          </w:rPr>
          <w:t>r0</w:t>
        </w:r>
      </w:ins>
      <w:ins w:id="1" w:author="Xiaomi-Rev1" w:date="2024-01-25T02:48:00Z">
        <w:del w:id="2" w:author="Revision" w:date="2024-01-24T21:23:00Z">
          <w:r w:rsidR="003D3054" w:rsidDel="007E6DAE">
            <w:rPr>
              <w:rFonts w:eastAsia="SimSun"/>
              <w:b/>
              <w:i/>
              <w:sz w:val="28"/>
              <w:lang w:val="en-US" w:eastAsia="zh-CN"/>
            </w:rPr>
            <w:delText>6</w:delText>
          </w:r>
        </w:del>
      </w:ins>
      <w:ins w:id="3" w:author="Revision" w:date="2024-01-24T21:23:00Z">
        <w:r w:rsidR="007E6DAE">
          <w:rPr>
            <w:rFonts w:eastAsia="SimSun"/>
            <w:b/>
            <w:i/>
            <w:sz w:val="28"/>
            <w:lang w:val="en-US" w:eastAsia="zh-CN"/>
          </w:rPr>
          <w:t>7</w:t>
        </w:r>
      </w:ins>
      <w:del w:id="4" w:author="Huawei-Hui-D3" w:date="2024-01-24T17:08:00Z">
        <w:r w:rsidDel="008F06FE">
          <w:rPr>
            <w:rFonts w:eastAsia="SimSun" w:hint="eastAsia"/>
            <w:b/>
            <w:i/>
            <w:sz w:val="28"/>
            <w:lang w:val="en-US" w:eastAsia="zh-CN"/>
          </w:rPr>
          <w:delText>4</w:delText>
        </w:r>
      </w:del>
    </w:p>
    <w:p w14:paraId="6A71C0F7" w14:textId="77777777" w:rsidR="00F604F1" w:rsidRDefault="005948C1">
      <w:pPr>
        <w:pStyle w:val="CRCoverPage"/>
        <w:outlineLvl w:val="0"/>
        <w:rPr>
          <w:b/>
          <w:sz w:val="24"/>
        </w:rPr>
      </w:pPr>
      <w:r>
        <w:rPr>
          <w:rFonts w:eastAsia="Arial Unicode MS" w:cs="Arial" w:hint="eastAsia"/>
          <w:b/>
          <w:sz w:val="24"/>
          <w:szCs w:val="24"/>
          <w:lang w:val="en-US" w:eastAsia="zh-CN"/>
        </w:rPr>
        <w:t>E-meeting</w:t>
      </w:r>
      <w:r>
        <w:rPr>
          <w:rFonts w:eastAsia="Arial Unicode MS" w:cs="Arial"/>
          <w:b/>
          <w:sz w:val="24"/>
          <w:szCs w:val="24"/>
        </w:rPr>
        <w:t xml:space="preserve">, </w:t>
      </w:r>
      <w:r>
        <w:rPr>
          <w:rFonts w:eastAsia="Arial Unicode MS" w:cs="Arial" w:hint="eastAsia"/>
          <w:b/>
          <w:sz w:val="24"/>
          <w:szCs w:val="24"/>
          <w:lang w:val="en-US" w:eastAsia="zh-CN"/>
        </w:rPr>
        <w:t>January</w:t>
      </w:r>
      <w:r>
        <w:rPr>
          <w:rFonts w:eastAsia="Arial Unicode MS" w:cs="Arial"/>
          <w:b/>
          <w:sz w:val="24"/>
          <w:szCs w:val="24"/>
        </w:rPr>
        <w:t xml:space="preserve"> </w:t>
      </w:r>
      <w:r>
        <w:rPr>
          <w:rFonts w:eastAsia="Arial Unicode MS" w:cs="Arial" w:hint="eastAsia"/>
          <w:b/>
          <w:sz w:val="24"/>
          <w:szCs w:val="24"/>
          <w:lang w:val="en-US" w:eastAsia="zh-CN"/>
        </w:rPr>
        <w:t>22</w:t>
      </w:r>
      <w:r>
        <w:rPr>
          <w:rFonts w:eastAsia="Arial Unicode MS" w:cs="Arial"/>
          <w:b/>
          <w:sz w:val="24"/>
          <w:szCs w:val="24"/>
        </w:rPr>
        <w:t xml:space="preserve"> – </w:t>
      </w:r>
      <w:r>
        <w:rPr>
          <w:rFonts w:eastAsia="SimSun" w:cs="Arial" w:hint="eastAsia"/>
          <w:b/>
          <w:sz w:val="24"/>
          <w:szCs w:val="24"/>
          <w:lang w:val="en-US" w:eastAsia="zh-CN"/>
        </w:rPr>
        <w:t>29</w:t>
      </w:r>
      <w:r>
        <w:rPr>
          <w:rFonts w:eastAsia="Arial Unicode MS" w:cs="Arial"/>
          <w:b/>
          <w:sz w:val="24"/>
          <w:szCs w:val="24"/>
        </w:rPr>
        <w:t>, 202</w:t>
      </w:r>
      <w:r>
        <w:rPr>
          <w:rFonts w:eastAsia="SimSun" w:cs="Arial" w:hint="eastAsia"/>
          <w:b/>
          <w:sz w:val="24"/>
          <w:szCs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04F1" w14:paraId="327C6BEF" w14:textId="77777777">
        <w:tc>
          <w:tcPr>
            <w:tcW w:w="9641" w:type="dxa"/>
            <w:gridSpan w:val="9"/>
            <w:tcBorders>
              <w:top w:val="single" w:sz="4" w:space="0" w:color="auto"/>
              <w:left w:val="single" w:sz="4" w:space="0" w:color="auto"/>
              <w:right w:val="single" w:sz="4" w:space="0" w:color="auto"/>
            </w:tcBorders>
          </w:tcPr>
          <w:p w14:paraId="2904A6B6" w14:textId="77777777" w:rsidR="00F604F1" w:rsidRDefault="005948C1">
            <w:pPr>
              <w:pStyle w:val="CRCoverPage"/>
              <w:spacing w:after="0"/>
              <w:jc w:val="right"/>
              <w:rPr>
                <w:i/>
              </w:rPr>
            </w:pPr>
            <w:r>
              <w:rPr>
                <w:i/>
                <w:sz w:val="14"/>
              </w:rPr>
              <w:t>CR-Form-v12.2</w:t>
            </w:r>
          </w:p>
        </w:tc>
      </w:tr>
      <w:tr w:rsidR="00F604F1" w14:paraId="08129831" w14:textId="77777777">
        <w:tc>
          <w:tcPr>
            <w:tcW w:w="9641" w:type="dxa"/>
            <w:gridSpan w:val="9"/>
            <w:tcBorders>
              <w:left w:val="single" w:sz="4" w:space="0" w:color="auto"/>
              <w:right w:val="single" w:sz="4" w:space="0" w:color="auto"/>
            </w:tcBorders>
          </w:tcPr>
          <w:p w14:paraId="6A45852A" w14:textId="77777777" w:rsidR="00F604F1" w:rsidRDefault="005948C1">
            <w:pPr>
              <w:pStyle w:val="CRCoverPage"/>
              <w:spacing w:after="0"/>
              <w:jc w:val="center"/>
            </w:pPr>
            <w:r>
              <w:rPr>
                <w:b/>
                <w:sz w:val="32"/>
              </w:rPr>
              <w:t>CHANGE REQUEST</w:t>
            </w:r>
          </w:p>
        </w:tc>
      </w:tr>
      <w:tr w:rsidR="00F604F1" w14:paraId="6650EFC1" w14:textId="77777777">
        <w:tc>
          <w:tcPr>
            <w:tcW w:w="9641" w:type="dxa"/>
            <w:gridSpan w:val="9"/>
            <w:tcBorders>
              <w:left w:val="single" w:sz="4" w:space="0" w:color="auto"/>
              <w:right w:val="single" w:sz="4" w:space="0" w:color="auto"/>
            </w:tcBorders>
          </w:tcPr>
          <w:p w14:paraId="4C6553E9" w14:textId="77777777" w:rsidR="00F604F1" w:rsidRDefault="00F604F1">
            <w:pPr>
              <w:pStyle w:val="CRCoverPage"/>
              <w:spacing w:after="0"/>
              <w:rPr>
                <w:sz w:val="8"/>
                <w:szCs w:val="8"/>
              </w:rPr>
            </w:pPr>
          </w:p>
        </w:tc>
      </w:tr>
      <w:tr w:rsidR="00F604F1" w14:paraId="36971132" w14:textId="77777777">
        <w:tc>
          <w:tcPr>
            <w:tcW w:w="142" w:type="dxa"/>
            <w:tcBorders>
              <w:left w:val="single" w:sz="4" w:space="0" w:color="auto"/>
            </w:tcBorders>
          </w:tcPr>
          <w:p w14:paraId="4A0A9E59" w14:textId="77777777" w:rsidR="00F604F1" w:rsidRDefault="00F604F1">
            <w:pPr>
              <w:pStyle w:val="CRCoverPage"/>
              <w:spacing w:after="0"/>
              <w:jc w:val="right"/>
            </w:pPr>
          </w:p>
        </w:tc>
        <w:tc>
          <w:tcPr>
            <w:tcW w:w="1559" w:type="dxa"/>
            <w:shd w:val="pct30" w:color="FFFF00" w:fill="auto"/>
          </w:tcPr>
          <w:p w14:paraId="14699101" w14:textId="77777777" w:rsidR="00F604F1" w:rsidRDefault="007E6DAE">
            <w:pPr>
              <w:pStyle w:val="CRCoverPage"/>
              <w:spacing w:after="0"/>
              <w:jc w:val="right"/>
              <w:rPr>
                <w:b/>
                <w:sz w:val="28"/>
              </w:rPr>
            </w:pPr>
            <w:r>
              <w:fldChar w:fldCharType="begin"/>
            </w:r>
            <w:r>
              <w:instrText xml:space="preserve"> DOCPROPERTY  Spec#  \* MERGEFORMAT </w:instrText>
            </w:r>
            <w:r>
              <w:fldChar w:fldCharType="separate"/>
            </w:r>
            <w:r w:rsidR="005948C1">
              <w:rPr>
                <w:b/>
                <w:sz w:val="28"/>
              </w:rPr>
              <w:t>23.50</w:t>
            </w:r>
            <w:r w:rsidR="005948C1">
              <w:rPr>
                <w:rFonts w:eastAsia="SimSun" w:hint="eastAsia"/>
                <w:b/>
                <w:sz w:val="28"/>
                <w:lang w:val="en-US" w:eastAsia="zh-CN"/>
              </w:rPr>
              <w:t>1</w:t>
            </w:r>
            <w:r>
              <w:rPr>
                <w:rFonts w:eastAsia="SimSun"/>
                <w:b/>
                <w:sz w:val="28"/>
                <w:lang w:val="en-US" w:eastAsia="zh-CN"/>
              </w:rPr>
              <w:fldChar w:fldCharType="end"/>
            </w:r>
          </w:p>
        </w:tc>
        <w:tc>
          <w:tcPr>
            <w:tcW w:w="709" w:type="dxa"/>
          </w:tcPr>
          <w:p w14:paraId="30EC9095" w14:textId="77777777" w:rsidR="00F604F1" w:rsidRDefault="005948C1">
            <w:pPr>
              <w:pStyle w:val="CRCoverPage"/>
              <w:spacing w:after="0"/>
              <w:jc w:val="center"/>
            </w:pPr>
            <w:r>
              <w:rPr>
                <w:b/>
                <w:sz w:val="28"/>
              </w:rPr>
              <w:t>CR</w:t>
            </w:r>
          </w:p>
        </w:tc>
        <w:tc>
          <w:tcPr>
            <w:tcW w:w="1276" w:type="dxa"/>
            <w:shd w:val="pct30" w:color="FFFF00" w:fill="auto"/>
          </w:tcPr>
          <w:p w14:paraId="7E7366F6" w14:textId="77777777" w:rsidR="00F604F1" w:rsidRDefault="005948C1">
            <w:pPr>
              <w:pStyle w:val="CRCoverPage"/>
              <w:spacing w:after="0"/>
              <w:rPr>
                <w:rFonts w:eastAsia="SimSun"/>
                <w:lang w:val="en-US" w:eastAsia="zh-CN"/>
              </w:rPr>
            </w:pPr>
            <w:r>
              <w:rPr>
                <w:rFonts w:eastAsia="SimSun" w:hint="eastAsia"/>
                <w:lang w:val="en-US" w:eastAsia="zh-CN"/>
              </w:rPr>
              <w:t>5245</w:t>
            </w:r>
          </w:p>
        </w:tc>
        <w:tc>
          <w:tcPr>
            <w:tcW w:w="709" w:type="dxa"/>
          </w:tcPr>
          <w:p w14:paraId="2C41EC78" w14:textId="77777777" w:rsidR="00F604F1" w:rsidRDefault="005948C1">
            <w:pPr>
              <w:pStyle w:val="CRCoverPage"/>
              <w:tabs>
                <w:tab w:val="right" w:pos="625"/>
              </w:tabs>
              <w:spacing w:after="0"/>
              <w:jc w:val="center"/>
            </w:pPr>
            <w:r>
              <w:rPr>
                <w:b/>
                <w:bCs/>
                <w:sz w:val="28"/>
              </w:rPr>
              <w:t>rev</w:t>
            </w:r>
          </w:p>
        </w:tc>
        <w:tc>
          <w:tcPr>
            <w:tcW w:w="992" w:type="dxa"/>
            <w:shd w:val="pct30" w:color="FFFF00" w:fill="auto"/>
          </w:tcPr>
          <w:p w14:paraId="7819903B" w14:textId="77777777" w:rsidR="00F604F1" w:rsidRDefault="007E6DAE">
            <w:pPr>
              <w:pStyle w:val="CRCoverPage"/>
              <w:spacing w:after="0"/>
              <w:jc w:val="center"/>
              <w:rPr>
                <w:b/>
              </w:rPr>
            </w:pPr>
            <w:r>
              <w:fldChar w:fldCharType="begin"/>
            </w:r>
            <w:r>
              <w:instrText xml:space="preserve"> DOCPROPERTY  Revision  \* MERGEFORMAT </w:instrText>
            </w:r>
            <w:r>
              <w:fldChar w:fldCharType="separate"/>
            </w:r>
            <w:r w:rsidR="005948C1">
              <w:rPr>
                <w:b/>
                <w:sz w:val="28"/>
              </w:rPr>
              <w:t>-</w:t>
            </w:r>
            <w:r>
              <w:rPr>
                <w:b/>
                <w:sz w:val="28"/>
              </w:rPr>
              <w:fldChar w:fldCharType="end"/>
            </w:r>
          </w:p>
        </w:tc>
        <w:tc>
          <w:tcPr>
            <w:tcW w:w="2410" w:type="dxa"/>
          </w:tcPr>
          <w:p w14:paraId="07BF2312" w14:textId="77777777" w:rsidR="00F604F1" w:rsidRDefault="005948C1">
            <w:pPr>
              <w:pStyle w:val="CRCoverPage"/>
              <w:tabs>
                <w:tab w:val="right" w:pos="1825"/>
              </w:tabs>
              <w:spacing w:after="0"/>
              <w:jc w:val="center"/>
            </w:pPr>
            <w:r>
              <w:rPr>
                <w:b/>
                <w:sz w:val="28"/>
                <w:szCs w:val="28"/>
              </w:rPr>
              <w:t>Current version:</w:t>
            </w:r>
          </w:p>
        </w:tc>
        <w:tc>
          <w:tcPr>
            <w:tcW w:w="1701" w:type="dxa"/>
            <w:shd w:val="pct30" w:color="FFFF00" w:fill="auto"/>
          </w:tcPr>
          <w:p w14:paraId="4AB111ED" w14:textId="77777777" w:rsidR="00F604F1" w:rsidRDefault="007E6DAE">
            <w:pPr>
              <w:pStyle w:val="CRCoverPage"/>
              <w:spacing w:after="0"/>
              <w:jc w:val="center"/>
              <w:rPr>
                <w:sz w:val="28"/>
              </w:rPr>
            </w:pPr>
            <w:r>
              <w:fldChar w:fldCharType="begin"/>
            </w:r>
            <w:r>
              <w:instrText xml:space="preserve"> DOCPROPERTY  Version  \* MERGEFORMAT </w:instrText>
            </w:r>
            <w:r>
              <w:fldChar w:fldCharType="separate"/>
            </w:r>
            <w:r w:rsidR="005948C1">
              <w:rPr>
                <w:b/>
                <w:sz w:val="28"/>
              </w:rPr>
              <w:t>18.</w:t>
            </w:r>
            <w:r w:rsidR="005948C1">
              <w:rPr>
                <w:rFonts w:eastAsia="SimSun" w:hint="eastAsia"/>
                <w:b/>
                <w:sz w:val="28"/>
                <w:lang w:val="en-US" w:eastAsia="zh-CN"/>
              </w:rPr>
              <w:t>4</w:t>
            </w:r>
            <w:r w:rsidR="005948C1">
              <w:rPr>
                <w:b/>
                <w:sz w:val="28"/>
              </w:rPr>
              <w:t>.</w:t>
            </w:r>
            <w:r w:rsidR="005948C1">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06098745" w14:textId="77777777" w:rsidR="00F604F1" w:rsidRDefault="00F604F1">
            <w:pPr>
              <w:pStyle w:val="CRCoverPage"/>
              <w:spacing w:after="0"/>
            </w:pPr>
          </w:p>
        </w:tc>
      </w:tr>
      <w:tr w:rsidR="00F604F1" w14:paraId="0B1D185B" w14:textId="77777777">
        <w:tc>
          <w:tcPr>
            <w:tcW w:w="9641" w:type="dxa"/>
            <w:gridSpan w:val="9"/>
            <w:tcBorders>
              <w:left w:val="single" w:sz="4" w:space="0" w:color="auto"/>
              <w:right w:val="single" w:sz="4" w:space="0" w:color="auto"/>
            </w:tcBorders>
          </w:tcPr>
          <w:p w14:paraId="5C7B8EAB" w14:textId="77777777" w:rsidR="00F604F1" w:rsidRDefault="00F604F1">
            <w:pPr>
              <w:pStyle w:val="CRCoverPage"/>
              <w:spacing w:after="0"/>
            </w:pPr>
          </w:p>
        </w:tc>
      </w:tr>
      <w:tr w:rsidR="00F604F1" w14:paraId="79C706C6" w14:textId="77777777">
        <w:tc>
          <w:tcPr>
            <w:tcW w:w="9641" w:type="dxa"/>
            <w:gridSpan w:val="9"/>
            <w:tcBorders>
              <w:top w:val="single" w:sz="4" w:space="0" w:color="auto"/>
            </w:tcBorders>
          </w:tcPr>
          <w:p w14:paraId="763C138D" w14:textId="77777777" w:rsidR="00F604F1" w:rsidRDefault="005948C1">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F604F1" w14:paraId="549B69CE" w14:textId="77777777">
        <w:tc>
          <w:tcPr>
            <w:tcW w:w="9641" w:type="dxa"/>
            <w:gridSpan w:val="9"/>
          </w:tcPr>
          <w:p w14:paraId="635BD230" w14:textId="77777777" w:rsidR="00F604F1" w:rsidRDefault="00F604F1">
            <w:pPr>
              <w:pStyle w:val="CRCoverPage"/>
              <w:spacing w:after="0"/>
              <w:rPr>
                <w:sz w:val="8"/>
                <w:szCs w:val="8"/>
              </w:rPr>
            </w:pPr>
          </w:p>
        </w:tc>
      </w:tr>
    </w:tbl>
    <w:p w14:paraId="6936F307" w14:textId="77777777" w:rsidR="00F604F1" w:rsidRDefault="00F604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04F1" w14:paraId="17A59E8C" w14:textId="77777777">
        <w:tc>
          <w:tcPr>
            <w:tcW w:w="2835" w:type="dxa"/>
          </w:tcPr>
          <w:p w14:paraId="7C1642A9" w14:textId="77777777" w:rsidR="00F604F1" w:rsidRDefault="005948C1">
            <w:pPr>
              <w:pStyle w:val="CRCoverPage"/>
              <w:tabs>
                <w:tab w:val="right" w:pos="2751"/>
              </w:tabs>
              <w:spacing w:after="0"/>
              <w:rPr>
                <w:b/>
                <w:i/>
              </w:rPr>
            </w:pPr>
            <w:r>
              <w:rPr>
                <w:b/>
                <w:i/>
              </w:rPr>
              <w:t>Proposed change affects:</w:t>
            </w:r>
          </w:p>
        </w:tc>
        <w:tc>
          <w:tcPr>
            <w:tcW w:w="1418" w:type="dxa"/>
          </w:tcPr>
          <w:p w14:paraId="7D08358B" w14:textId="77777777" w:rsidR="00F604F1" w:rsidRDefault="005948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FB01EB" w14:textId="77777777" w:rsidR="00F604F1" w:rsidRDefault="00F604F1">
            <w:pPr>
              <w:pStyle w:val="CRCoverPage"/>
              <w:spacing w:after="0"/>
              <w:jc w:val="center"/>
              <w:rPr>
                <w:b/>
                <w:caps/>
              </w:rPr>
            </w:pPr>
          </w:p>
        </w:tc>
        <w:tc>
          <w:tcPr>
            <w:tcW w:w="709" w:type="dxa"/>
            <w:tcBorders>
              <w:left w:val="single" w:sz="4" w:space="0" w:color="auto"/>
            </w:tcBorders>
          </w:tcPr>
          <w:p w14:paraId="3E8567EB" w14:textId="77777777" w:rsidR="00F604F1" w:rsidRDefault="005948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06A28" w14:textId="77777777" w:rsidR="00F604F1" w:rsidRDefault="005948C1">
            <w:pPr>
              <w:pStyle w:val="CRCoverPage"/>
              <w:spacing w:after="0"/>
              <w:jc w:val="center"/>
              <w:rPr>
                <w:b/>
                <w:caps/>
              </w:rPr>
            </w:pPr>
            <w:r>
              <w:rPr>
                <w:b/>
                <w:caps/>
              </w:rPr>
              <w:t>X</w:t>
            </w:r>
          </w:p>
        </w:tc>
        <w:tc>
          <w:tcPr>
            <w:tcW w:w="2126" w:type="dxa"/>
          </w:tcPr>
          <w:p w14:paraId="08253476" w14:textId="77777777" w:rsidR="00F604F1" w:rsidRDefault="005948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5A41A0" w14:textId="77777777" w:rsidR="00F604F1" w:rsidRDefault="005948C1">
            <w:pPr>
              <w:pStyle w:val="CRCoverPage"/>
              <w:spacing w:after="0"/>
              <w:jc w:val="center"/>
              <w:rPr>
                <w:b/>
                <w:caps/>
              </w:rPr>
            </w:pPr>
            <w:r>
              <w:rPr>
                <w:b/>
                <w:caps/>
              </w:rPr>
              <w:t>X</w:t>
            </w:r>
          </w:p>
        </w:tc>
        <w:tc>
          <w:tcPr>
            <w:tcW w:w="1418" w:type="dxa"/>
            <w:tcBorders>
              <w:left w:val="nil"/>
            </w:tcBorders>
          </w:tcPr>
          <w:p w14:paraId="1F9457CA" w14:textId="77777777" w:rsidR="00F604F1" w:rsidRDefault="005948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8B0DC" w14:textId="77777777" w:rsidR="00F604F1" w:rsidRDefault="005948C1">
            <w:pPr>
              <w:pStyle w:val="CRCoverPage"/>
              <w:spacing w:after="0"/>
              <w:jc w:val="center"/>
              <w:rPr>
                <w:b/>
                <w:bCs/>
                <w:caps/>
              </w:rPr>
            </w:pPr>
            <w:r>
              <w:rPr>
                <w:b/>
                <w:caps/>
              </w:rPr>
              <w:t>X</w:t>
            </w:r>
          </w:p>
        </w:tc>
      </w:tr>
    </w:tbl>
    <w:p w14:paraId="47C0244B" w14:textId="77777777" w:rsidR="00F604F1" w:rsidRDefault="00F604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04F1" w14:paraId="15681D1D" w14:textId="77777777">
        <w:tc>
          <w:tcPr>
            <w:tcW w:w="9640" w:type="dxa"/>
            <w:gridSpan w:val="11"/>
          </w:tcPr>
          <w:p w14:paraId="313D3D5E" w14:textId="77777777" w:rsidR="00F604F1" w:rsidRDefault="00F604F1">
            <w:pPr>
              <w:pStyle w:val="CRCoverPage"/>
              <w:spacing w:after="0"/>
              <w:rPr>
                <w:sz w:val="8"/>
                <w:szCs w:val="8"/>
              </w:rPr>
            </w:pPr>
          </w:p>
        </w:tc>
      </w:tr>
      <w:tr w:rsidR="00F604F1" w14:paraId="3EA79BB2" w14:textId="77777777">
        <w:tc>
          <w:tcPr>
            <w:tcW w:w="1843" w:type="dxa"/>
            <w:tcBorders>
              <w:top w:val="single" w:sz="4" w:space="0" w:color="auto"/>
              <w:left w:val="single" w:sz="4" w:space="0" w:color="auto"/>
            </w:tcBorders>
          </w:tcPr>
          <w:p w14:paraId="56318C78" w14:textId="77777777" w:rsidR="00F604F1" w:rsidRDefault="005948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E6B481" w14:textId="77777777" w:rsidR="00F604F1" w:rsidRDefault="005948C1">
            <w:pPr>
              <w:pStyle w:val="CRCoverPage"/>
              <w:spacing w:after="0"/>
              <w:ind w:left="100"/>
              <w:rPr>
                <w:rFonts w:eastAsia="SimSun"/>
                <w:lang w:val="en-US" w:eastAsia="zh-CN"/>
              </w:rPr>
            </w:pPr>
            <w:r>
              <w:rPr>
                <w:rFonts w:eastAsia="SimSun" w:hint="eastAsia"/>
                <w:lang w:val="en-US" w:eastAsia="zh-CN"/>
              </w:rPr>
              <w:t>Corrections of XRM related clauses</w:t>
            </w:r>
          </w:p>
        </w:tc>
      </w:tr>
      <w:tr w:rsidR="00F604F1" w14:paraId="60315172" w14:textId="77777777">
        <w:tc>
          <w:tcPr>
            <w:tcW w:w="1843" w:type="dxa"/>
            <w:tcBorders>
              <w:left w:val="single" w:sz="4" w:space="0" w:color="auto"/>
            </w:tcBorders>
          </w:tcPr>
          <w:p w14:paraId="3F0CC58B" w14:textId="77777777" w:rsidR="00F604F1" w:rsidRDefault="00F604F1">
            <w:pPr>
              <w:pStyle w:val="CRCoverPage"/>
              <w:spacing w:after="0"/>
              <w:rPr>
                <w:b/>
                <w:i/>
                <w:sz w:val="8"/>
                <w:szCs w:val="8"/>
              </w:rPr>
            </w:pPr>
          </w:p>
        </w:tc>
        <w:tc>
          <w:tcPr>
            <w:tcW w:w="7797" w:type="dxa"/>
            <w:gridSpan w:val="10"/>
            <w:tcBorders>
              <w:right w:val="single" w:sz="4" w:space="0" w:color="auto"/>
            </w:tcBorders>
          </w:tcPr>
          <w:p w14:paraId="68034314" w14:textId="77777777" w:rsidR="00F604F1" w:rsidRDefault="00F604F1">
            <w:pPr>
              <w:pStyle w:val="CRCoverPage"/>
              <w:spacing w:after="0"/>
              <w:rPr>
                <w:sz w:val="8"/>
                <w:szCs w:val="8"/>
              </w:rPr>
            </w:pPr>
          </w:p>
        </w:tc>
      </w:tr>
      <w:tr w:rsidR="00F604F1" w14:paraId="4AA0AE5C" w14:textId="77777777">
        <w:tc>
          <w:tcPr>
            <w:tcW w:w="1843" w:type="dxa"/>
            <w:tcBorders>
              <w:left w:val="single" w:sz="4" w:space="0" w:color="auto"/>
            </w:tcBorders>
          </w:tcPr>
          <w:p w14:paraId="5F0E73EE" w14:textId="77777777" w:rsidR="00F604F1" w:rsidRDefault="005948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82526B" w14:textId="77777777" w:rsidR="00F604F1" w:rsidRDefault="005948C1">
            <w:pPr>
              <w:pStyle w:val="CRCoverPage"/>
              <w:spacing w:after="0"/>
              <w:ind w:left="100"/>
              <w:rPr>
                <w:rFonts w:eastAsia="SimSun"/>
                <w:lang w:val="en-US" w:eastAsia="zh-CN"/>
              </w:rPr>
            </w:pPr>
            <w:r>
              <w:rPr>
                <w:rFonts w:eastAsia="SimSun" w:hint="eastAsia"/>
                <w:lang w:val="en-US" w:eastAsia="zh-CN"/>
              </w:rPr>
              <w:t>China Mobile,Samsung,</w:t>
            </w:r>
            <w:r>
              <w:rPr>
                <w:rFonts w:eastAsia="SimSun"/>
                <w:lang w:val="en-US" w:eastAsia="zh-CN"/>
              </w:rPr>
              <w:t>Tencent, Tencent Cloud</w:t>
            </w:r>
          </w:p>
        </w:tc>
      </w:tr>
      <w:tr w:rsidR="00F604F1" w14:paraId="7CCFAF9D" w14:textId="77777777">
        <w:tc>
          <w:tcPr>
            <w:tcW w:w="1843" w:type="dxa"/>
            <w:tcBorders>
              <w:left w:val="single" w:sz="4" w:space="0" w:color="auto"/>
            </w:tcBorders>
          </w:tcPr>
          <w:p w14:paraId="114DD0F2" w14:textId="77777777" w:rsidR="00F604F1" w:rsidRDefault="005948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559F5D" w14:textId="77777777" w:rsidR="00F604F1" w:rsidRDefault="005948C1">
            <w:pPr>
              <w:pStyle w:val="CRCoverPage"/>
              <w:spacing w:after="0"/>
              <w:ind w:left="100"/>
            </w:pPr>
            <w:r>
              <w:t>SA2</w:t>
            </w:r>
            <w:r>
              <w:fldChar w:fldCharType="begin"/>
            </w:r>
            <w:r>
              <w:instrText xml:space="preserve"> DOCPROPERTY  SourceIfTsg  \* MERGEFORMAT </w:instrText>
            </w:r>
            <w:r>
              <w:fldChar w:fldCharType="end"/>
            </w:r>
          </w:p>
        </w:tc>
      </w:tr>
      <w:tr w:rsidR="00F604F1" w14:paraId="34BDFD12" w14:textId="77777777">
        <w:tc>
          <w:tcPr>
            <w:tcW w:w="1843" w:type="dxa"/>
            <w:tcBorders>
              <w:left w:val="single" w:sz="4" w:space="0" w:color="auto"/>
            </w:tcBorders>
          </w:tcPr>
          <w:p w14:paraId="46910B8D" w14:textId="77777777" w:rsidR="00F604F1" w:rsidRDefault="00F604F1">
            <w:pPr>
              <w:pStyle w:val="CRCoverPage"/>
              <w:spacing w:after="0"/>
              <w:rPr>
                <w:b/>
                <w:i/>
                <w:sz w:val="8"/>
                <w:szCs w:val="8"/>
              </w:rPr>
            </w:pPr>
          </w:p>
        </w:tc>
        <w:tc>
          <w:tcPr>
            <w:tcW w:w="7797" w:type="dxa"/>
            <w:gridSpan w:val="10"/>
            <w:tcBorders>
              <w:right w:val="single" w:sz="4" w:space="0" w:color="auto"/>
            </w:tcBorders>
          </w:tcPr>
          <w:p w14:paraId="45750141" w14:textId="77777777" w:rsidR="00F604F1" w:rsidRDefault="00F604F1">
            <w:pPr>
              <w:pStyle w:val="CRCoverPage"/>
              <w:spacing w:after="0"/>
              <w:rPr>
                <w:sz w:val="8"/>
                <w:szCs w:val="8"/>
              </w:rPr>
            </w:pPr>
          </w:p>
        </w:tc>
      </w:tr>
      <w:tr w:rsidR="00F604F1" w14:paraId="63947956" w14:textId="77777777">
        <w:tc>
          <w:tcPr>
            <w:tcW w:w="1843" w:type="dxa"/>
            <w:tcBorders>
              <w:left w:val="single" w:sz="4" w:space="0" w:color="auto"/>
            </w:tcBorders>
          </w:tcPr>
          <w:p w14:paraId="77A268F0" w14:textId="77777777" w:rsidR="00F604F1" w:rsidRDefault="005948C1">
            <w:pPr>
              <w:pStyle w:val="CRCoverPage"/>
              <w:tabs>
                <w:tab w:val="right" w:pos="1759"/>
              </w:tabs>
              <w:spacing w:after="0"/>
              <w:rPr>
                <w:b/>
                <w:i/>
              </w:rPr>
            </w:pPr>
            <w:r>
              <w:rPr>
                <w:b/>
                <w:i/>
              </w:rPr>
              <w:t>Work item code:</w:t>
            </w:r>
          </w:p>
        </w:tc>
        <w:tc>
          <w:tcPr>
            <w:tcW w:w="3686" w:type="dxa"/>
            <w:gridSpan w:val="5"/>
            <w:shd w:val="pct30" w:color="FFFF00" w:fill="auto"/>
          </w:tcPr>
          <w:p w14:paraId="2CA0B161" w14:textId="77777777" w:rsidR="00F604F1" w:rsidRDefault="007E6DAE">
            <w:pPr>
              <w:pStyle w:val="CRCoverPage"/>
              <w:spacing w:after="0"/>
              <w:ind w:left="100"/>
            </w:pPr>
            <w:r>
              <w:fldChar w:fldCharType="begin"/>
            </w:r>
            <w:r>
              <w:instrText xml:space="preserve"> DOCPROPERTY  RelatedWis  \* MERGEFORMAT </w:instrText>
            </w:r>
            <w:r>
              <w:fldChar w:fldCharType="separate"/>
            </w:r>
            <w:r w:rsidR="005948C1">
              <w:t>XRM</w:t>
            </w:r>
            <w:r>
              <w:fldChar w:fldCharType="end"/>
            </w:r>
          </w:p>
        </w:tc>
        <w:tc>
          <w:tcPr>
            <w:tcW w:w="567" w:type="dxa"/>
            <w:tcBorders>
              <w:left w:val="nil"/>
            </w:tcBorders>
          </w:tcPr>
          <w:p w14:paraId="2BC1A92F" w14:textId="77777777" w:rsidR="00F604F1" w:rsidRDefault="00F604F1">
            <w:pPr>
              <w:pStyle w:val="CRCoverPage"/>
              <w:spacing w:after="0"/>
              <w:ind w:right="100"/>
            </w:pPr>
          </w:p>
        </w:tc>
        <w:tc>
          <w:tcPr>
            <w:tcW w:w="1417" w:type="dxa"/>
            <w:gridSpan w:val="3"/>
            <w:tcBorders>
              <w:left w:val="nil"/>
            </w:tcBorders>
          </w:tcPr>
          <w:p w14:paraId="3F844CD6" w14:textId="77777777" w:rsidR="00F604F1" w:rsidRDefault="005948C1">
            <w:pPr>
              <w:pStyle w:val="CRCoverPage"/>
              <w:spacing w:after="0"/>
              <w:jc w:val="right"/>
            </w:pPr>
            <w:r>
              <w:rPr>
                <w:b/>
                <w:i/>
              </w:rPr>
              <w:t>Date:</w:t>
            </w:r>
          </w:p>
        </w:tc>
        <w:tc>
          <w:tcPr>
            <w:tcW w:w="2127" w:type="dxa"/>
            <w:tcBorders>
              <w:right w:val="single" w:sz="4" w:space="0" w:color="auto"/>
            </w:tcBorders>
            <w:shd w:val="pct30" w:color="FFFF00" w:fill="auto"/>
          </w:tcPr>
          <w:p w14:paraId="518482A3" w14:textId="77777777" w:rsidR="00F604F1" w:rsidRDefault="007E6DAE">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5948C1">
              <w:t>202</w:t>
            </w:r>
            <w:r w:rsidR="005948C1">
              <w:rPr>
                <w:rFonts w:eastAsia="SimSun" w:hint="eastAsia"/>
                <w:lang w:val="en-US" w:eastAsia="zh-CN"/>
              </w:rPr>
              <w:t>4</w:t>
            </w:r>
            <w:r w:rsidR="005948C1">
              <w:t>-</w:t>
            </w:r>
            <w:r w:rsidR="005948C1">
              <w:rPr>
                <w:rFonts w:eastAsia="SimSun" w:hint="eastAsia"/>
                <w:lang w:val="en-US" w:eastAsia="zh-CN"/>
              </w:rPr>
              <w:t>01-</w:t>
            </w:r>
            <w:r>
              <w:rPr>
                <w:rFonts w:eastAsia="SimSun"/>
                <w:lang w:val="en-US" w:eastAsia="zh-CN"/>
              </w:rPr>
              <w:fldChar w:fldCharType="end"/>
            </w:r>
            <w:r w:rsidR="005948C1">
              <w:rPr>
                <w:rFonts w:eastAsia="SimSun" w:hint="eastAsia"/>
                <w:lang w:val="en-US" w:eastAsia="zh-CN"/>
              </w:rPr>
              <w:t>12</w:t>
            </w:r>
          </w:p>
        </w:tc>
      </w:tr>
      <w:tr w:rsidR="00F604F1" w14:paraId="3D1BB2C7" w14:textId="77777777">
        <w:tc>
          <w:tcPr>
            <w:tcW w:w="1843" w:type="dxa"/>
            <w:tcBorders>
              <w:left w:val="single" w:sz="4" w:space="0" w:color="auto"/>
            </w:tcBorders>
          </w:tcPr>
          <w:p w14:paraId="51FFB514" w14:textId="77777777" w:rsidR="00F604F1" w:rsidRDefault="00F604F1">
            <w:pPr>
              <w:pStyle w:val="CRCoverPage"/>
              <w:spacing w:after="0"/>
              <w:rPr>
                <w:b/>
                <w:i/>
                <w:sz w:val="8"/>
                <w:szCs w:val="8"/>
              </w:rPr>
            </w:pPr>
          </w:p>
        </w:tc>
        <w:tc>
          <w:tcPr>
            <w:tcW w:w="1986" w:type="dxa"/>
            <w:gridSpan w:val="4"/>
          </w:tcPr>
          <w:p w14:paraId="59D29C20" w14:textId="77777777" w:rsidR="00F604F1" w:rsidRDefault="00F604F1">
            <w:pPr>
              <w:pStyle w:val="CRCoverPage"/>
              <w:spacing w:after="0"/>
              <w:rPr>
                <w:sz w:val="8"/>
                <w:szCs w:val="8"/>
              </w:rPr>
            </w:pPr>
          </w:p>
        </w:tc>
        <w:tc>
          <w:tcPr>
            <w:tcW w:w="2267" w:type="dxa"/>
            <w:gridSpan w:val="2"/>
          </w:tcPr>
          <w:p w14:paraId="7FBC6BFC" w14:textId="77777777" w:rsidR="00F604F1" w:rsidRDefault="00F604F1">
            <w:pPr>
              <w:pStyle w:val="CRCoverPage"/>
              <w:spacing w:after="0"/>
              <w:rPr>
                <w:sz w:val="8"/>
                <w:szCs w:val="8"/>
              </w:rPr>
            </w:pPr>
          </w:p>
        </w:tc>
        <w:tc>
          <w:tcPr>
            <w:tcW w:w="1417" w:type="dxa"/>
            <w:gridSpan w:val="3"/>
          </w:tcPr>
          <w:p w14:paraId="7A87A61E" w14:textId="77777777" w:rsidR="00F604F1" w:rsidRDefault="00F604F1">
            <w:pPr>
              <w:pStyle w:val="CRCoverPage"/>
              <w:spacing w:after="0"/>
              <w:rPr>
                <w:sz w:val="8"/>
                <w:szCs w:val="8"/>
              </w:rPr>
            </w:pPr>
          </w:p>
        </w:tc>
        <w:tc>
          <w:tcPr>
            <w:tcW w:w="2127" w:type="dxa"/>
            <w:tcBorders>
              <w:right w:val="single" w:sz="4" w:space="0" w:color="auto"/>
            </w:tcBorders>
          </w:tcPr>
          <w:p w14:paraId="40FCCB9A" w14:textId="77777777" w:rsidR="00F604F1" w:rsidRDefault="00F604F1">
            <w:pPr>
              <w:pStyle w:val="CRCoverPage"/>
              <w:spacing w:after="0"/>
              <w:rPr>
                <w:sz w:val="8"/>
                <w:szCs w:val="8"/>
              </w:rPr>
            </w:pPr>
          </w:p>
        </w:tc>
      </w:tr>
      <w:tr w:rsidR="00F604F1" w14:paraId="06D3443C" w14:textId="77777777">
        <w:trPr>
          <w:cantSplit/>
        </w:trPr>
        <w:tc>
          <w:tcPr>
            <w:tcW w:w="1843" w:type="dxa"/>
            <w:tcBorders>
              <w:left w:val="single" w:sz="4" w:space="0" w:color="auto"/>
            </w:tcBorders>
          </w:tcPr>
          <w:p w14:paraId="6AA66258" w14:textId="77777777" w:rsidR="00F604F1" w:rsidRDefault="005948C1">
            <w:pPr>
              <w:pStyle w:val="CRCoverPage"/>
              <w:tabs>
                <w:tab w:val="right" w:pos="1759"/>
              </w:tabs>
              <w:spacing w:after="0"/>
              <w:rPr>
                <w:b/>
                <w:i/>
              </w:rPr>
            </w:pPr>
            <w:r>
              <w:rPr>
                <w:b/>
                <w:i/>
              </w:rPr>
              <w:t>Category:</w:t>
            </w:r>
          </w:p>
        </w:tc>
        <w:tc>
          <w:tcPr>
            <w:tcW w:w="851" w:type="dxa"/>
            <w:shd w:val="pct30" w:color="FFFF00" w:fill="auto"/>
          </w:tcPr>
          <w:p w14:paraId="0C17B2F2" w14:textId="77777777" w:rsidR="00F604F1" w:rsidRDefault="005948C1">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438B3C0" w14:textId="77777777" w:rsidR="00F604F1" w:rsidRDefault="00F604F1">
            <w:pPr>
              <w:pStyle w:val="CRCoverPage"/>
              <w:spacing w:after="0"/>
            </w:pPr>
          </w:p>
        </w:tc>
        <w:tc>
          <w:tcPr>
            <w:tcW w:w="1417" w:type="dxa"/>
            <w:gridSpan w:val="3"/>
            <w:tcBorders>
              <w:left w:val="nil"/>
            </w:tcBorders>
          </w:tcPr>
          <w:p w14:paraId="0E548B52" w14:textId="77777777" w:rsidR="00F604F1" w:rsidRDefault="005948C1">
            <w:pPr>
              <w:pStyle w:val="CRCoverPage"/>
              <w:spacing w:after="0"/>
              <w:jc w:val="right"/>
              <w:rPr>
                <w:b/>
                <w:i/>
              </w:rPr>
            </w:pPr>
            <w:r>
              <w:rPr>
                <w:b/>
                <w:i/>
              </w:rPr>
              <w:t>Release:</w:t>
            </w:r>
          </w:p>
        </w:tc>
        <w:tc>
          <w:tcPr>
            <w:tcW w:w="2127" w:type="dxa"/>
            <w:tcBorders>
              <w:right w:val="single" w:sz="4" w:space="0" w:color="auto"/>
            </w:tcBorders>
            <w:shd w:val="pct30" w:color="FFFF00" w:fill="auto"/>
          </w:tcPr>
          <w:p w14:paraId="5C716F9A" w14:textId="77777777" w:rsidR="00F604F1" w:rsidRDefault="007E6DAE">
            <w:pPr>
              <w:pStyle w:val="CRCoverPage"/>
              <w:spacing w:after="0"/>
              <w:ind w:left="100"/>
            </w:pPr>
            <w:r>
              <w:fldChar w:fldCharType="begin"/>
            </w:r>
            <w:r>
              <w:instrText xml:space="preserve"> DOCPROPERTY  Release  \* MERGEFORMAT </w:instrText>
            </w:r>
            <w:r>
              <w:fldChar w:fldCharType="separate"/>
            </w:r>
            <w:r w:rsidR="005948C1">
              <w:t>Rel-18</w:t>
            </w:r>
            <w:r>
              <w:fldChar w:fldCharType="end"/>
            </w:r>
          </w:p>
        </w:tc>
      </w:tr>
      <w:tr w:rsidR="00F604F1" w14:paraId="54C6FAD3" w14:textId="77777777">
        <w:tc>
          <w:tcPr>
            <w:tcW w:w="1843" w:type="dxa"/>
            <w:tcBorders>
              <w:left w:val="single" w:sz="4" w:space="0" w:color="auto"/>
              <w:bottom w:val="single" w:sz="4" w:space="0" w:color="auto"/>
            </w:tcBorders>
          </w:tcPr>
          <w:p w14:paraId="71ED6ABD" w14:textId="77777777" w:rsidR="00F604F1" w:rsidRDefault="00F604F1">
            <w:pPr>
              <w:pStyle w:val="CRCoverPage"/>
              <w:spacing w:after="0"/>
              <w:rPr>
                <w:b/>
                <w:i/>
              </w:rPr>
            </w:pPr>
          </w:p>
        </w:tc>
        <w:tc>
          <w:tcPr>
            <w:tcW w:w="4677" w:type="dxa"/>
            <w:gridSpan w:val="8"/>
            <w:tcBorders>
              <w:bottom w:val="single" w:sz="4" w:space="0" w:color="auto"/>
            </w:tcBorders>
          </w:tcPr>
          <w:p w14:paraId="3C24D6A9" w14:textId="77777777" w:rsidR="00F604F1" w:rsidRDefault="005948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4BF0ED" w14:textId="77777777" w:rsidR="00F604F1" w:rsidRDefault="005948C1">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66A4A4" w14:textId="77777777" w:rsidR="00F604F1" w:rsidRDefault="005948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604F1" w14:paraId="042148ED" w14:textId="77777777">
        <w:tc>
          <w:tcPr>
            <w:tcW w:w="1843" w:type="dxa"/>
          </w:tcPr>
          <w:p w14:paraId="709142EC" w14:textId="77777777" w:rsidR="00F604F1" w:rsidRDefault="00F604F1">
            <w:pPr>
              <w:pStyle w:val="CRCoverPage"/>
              <w:spacing w:after="0"/>
              <w:rPr>
                <w:b/>
                <w:i/>
                <w:sz w:val="8"/>
                <w:szCs w:val="8"/>
              </w:rPr>
            </w:pPr>
          </w:p>
        </w:tc>
        <w:tc>
          <w:tcPr>
            <w:tcW w:w="7797" w:type="dxa"/>
            <w:gridSpan w:val="10"/>
          </w:tcPr>
          <w:p w14:paraId="0FC14283" w14:textId="77777777" w:rsidR="00F604F1" w:rsidRDefault="00F604F1">
            <w:pPr>
              <w:pStyle w:val="CRCoverPage"/>
              <w:spacing w:after="0"/>
              <w:rPr>
                <w:sz w:val="8"/>
                <w:szCs w:val="8"/>
              </w:rPr>
            </w:pPr>
          </w:p>
        </w:tc>
      </w:tr>
      <w:tr w:rsidR="00F604F1" w14:paraId="592A5E4E" w14:textId="77777777">
        <w:trPr>
          <w:trHeight w:val="682"/>
        </w:trPr>
        <w:tc>
          <w:tcPr>
            <w:tcW w:w="2694" w:type="dxa"/>
            <w:gridSpan w:val="2"/>
            <w:tcBorders>
              <w:top w:val="single" w:sz="4" w:space="0" w:color="auto"/>
              <w:left w:val="single" w:sz="4" w:space="0" w:color="auto"/>
            </w:tcBorders>
          </w:tcPr>
          <w:p w14:paraId="0BF75B75" w14:textId="77777777" w:rsidR="00F604F1" w:rsidRDefault="005948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7C4330" w14:textId="77777777" w:rsidR="00F604F1" w:rsidRDefault="005948C1">
            <w:pPr>
              <w:pStyle w:val="CRCoverPage"/>
              <w:spacing w:after="0"/>
              <w:ind w:left="100"/>
              <w:rPr>
                <w:rFonts w:eastAsia="SimSun"/>
                <w:lang w:val="en-US" w:eastAsia="zh-CN"/>
              </w:rPr>
            </w:pPr>
            <w:r>
              <w:t>There are few ambiguous</w:t>
            </w:r>
            <w:r>
              <w:rPr>
                <w:rFonts w:eastAsia="SimSun" w:hint="eastAsia"/>
                <w:lang w:val="en-US" w:eastAsia="zh-CN"/>
              </w:rPr>
              <w:t xml:space="preserve"> contents</w:t>
            </w:r>
            <w:r>
              <w:t xml:space="preserve"> and typos in the XRM </w:t>
            </w:r>
            <w:r>
              <w:rPr>
                <w:rFonts w:eastAsia="SimSun" w:hint="eastAsia"/>
                <w:lang w:val="en-US" w:eastAsia="zh-CN"/>
              </w:rPr>
              <w:t>related</w:t>
            </w:r>
            <w:r>
              <w:t xml:space="preserve"> clauses of TS 23.501</w:t>
            </w:r>
            <w:r>
              <w:rPr>
                <w:rFonts w:eastAsia="SimSun" w:hint="eastAsia"/>
                <w:lang w:val="en-US" w:eastAsia="zh-CN"/>
              </w:rPr>
              <w:t>, which need to be corrected</w:t>
            </w:r>
            <w:r>
              <w:t>.</w:t>
            </w:r>
            <w:r>
              <w:rPr>
                <w:rFonts w:eastAsia="SimSun" w:hint="eastAsia"/>
                <w:lang w:val="en-US" w:eastAsia="zh-CN"/>
              </w:rPr>
              <w:t xml:space="preserve"> And t</w:t>
            </w:r>
            <w:r>
              <w:rPr>
                <w:rFonts w:cs="Arial"/>
                <w:lang w:val="en-US" w:eastAsia="zh-CN"/>
              </w:rPr>
              <w:t>he terminology related to PDU set</w:t>
            </w:r>
            <w:r>
              <w:rPr>
                <w:rFonts w:cs="Arial" w:hint="eastAsia"/>
                <w:lang w:val="en-US" w:eastAsia="zh-CN"/>
              </w:rPr>
              <w:t xml:space="preserve"> based</w:t>
            </w:r>
            <w:r>
              <w:rPr>
                <w:rFonts w:cs="Arial"/>
                <w:lang w:val="en-US" w:eastAsia="zh-CN"/>
              </w:rPr>
              <w:t xml:space="preserve"> handling is not aligned</w:t>
            </w:r>
            <w:r>
              <w:rPr>
                <w:rFonts w:cs="Arial" w:hint="eastAsia"/>
                <w:lang w:val="en-US" w:eastAsia="zh-CN"/>
              </w:rPr>
              <w:t>.</w:t>
            </w:r>
            <w:r>
              <w:rPr>
                <w:rFonts w:eastAsia="SimSun" w:hint="eastAsia"/>
                <w:lang w:val="en-US" w:eastAsia="zh-CN"/>
              </w:rPr>
              <w:t xml:space="preserve"> </w:t>
            </w:r>
          </w:p>
        </w:tc>
      </w:tr>
      <w:tr w:rsidR="00F604F1" w14:paraId="5681043D" w14:textId="77777777">
        <w:tc>
          <w:tcPr>
            <w:tcW w:w="2694" w:type="dxa"/>
            <w:gridSpan w:val="2"/>
            <w:tcBorders>
              <w:left w:val="single" w:sz="4" w:space="0" w:color="auto"/>
            </w:tcBorders>
          </w:tcPr>
          <w:p w14:paraId="4970B652" w14:textId="77777777" w:rsidR="00F604F1" w:rsidRDefault="00F604F1">
            <w:pPr>
              <w:pStyle w:val="CRCoverPage"/>
              <w:spacing w:after="0"/>
              <w:rPr>
                <w:b/>
                <w:i/>
                <w:sz w:val="8"/>
                <w:szCs w:val="8"/>
              </w:rPr>
            </w:pPr>
          </w:p>
        </w:tc>
        <w:tc>
          <w:tcPr>
            <w:tcW w:w="6946" w:type="dxa"/>
            <w:gridSpan w:val="9"/>
            <w:tcBorders>
              <w:right w:val="single" w:sz="4" w:space="0" w:color="auto"/>
            </w:tcBorders>
          </w:tcPr>
          <w:p w14:paraId="040F356B" w14:textId="77777777" w:rsidR="00F604F1" w:rsidRDefault="00F604F1">
            <w:pPr>
              <w:pStyle w:val="CRCoverPage"/>
              <w:spacing w:after="0"/>
              <w:rPr>
                <w:sz w:val="8"/>
                <w:szCs w:val="8"/>
              </w:rPr>
            </w:pPr>
          </w:p>
        </w:tc>
      </w:tr>
      <w:tr w:rsidR="00F604F1" w14:paraId="36FF594E" w14:textId="77777777">
        <w:tc>
          <w:tcPr>
            <w:tcW w:w="2694" w:type="dxa"/>
            <w:gridSpan w:val="2"/>
            <w:tcBorders>
              <w:left w:val="single" w:sz="4" w:space="0" w:color="auto"/>
            </w:tcBorders>
          </w:tcPr>
          <w:p w14:paraId="2E8C851B" w14:textId="77777777" w:rsidR="00F604F1" w:rsidRDefault="005948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DB3AB1" w14:textId="77777777" w:rsidR="00F604F1" w:rsidRDefault="005948C1">
            <w:pPr>
              <w:pStyle w:val="CRCoverPage"/>
              <w:spacing w:after="0"/>
              <w:ind w:left="100"/>
              <w:rPr>
                <w:lang w:val="en-US" w:eastAsia="zh-CN"/>
              </w:rPr>
            </w:pPr>
            <w:r>
              <w:rPr>
                <w:rFonts w:hint="eastAsia"/>
                <w:lang w:val="en-US" w:eastAsia="zh-CN"/>
              </w:rPr>
              <w:t>Corrections of XRM related contents.</w:t>
            </w:r>
          </w:p>
          <w:p w14:paraId="786788FD" w14:textId="77777777" w:rsidR="00F604F1" w:rsidRDefault="005948C1">
            <w:pPr>
              <w:pStyle w:val="CRCoverPage"/>
              <w:spacing w:after="0"/>
              <w:ind w:left="100"/>
              <w:rPr>
                <w:lang w:val="en-US" w:eastAsia="zh-CN"/>
              </w:rPr>
            </w:pPr>
            <w:r>
              <w:rPr>
                <w:rFonts w:eastAsiaTheme="minorEastAsia" w:hint="eastAsia"/>
                <w:lang w:val="en-US" w:eastAsia="zh-CN"/>
              </w:rPr>
              <w:t>Alignment of</w:t>
            </w:r>
            <w:r>
              <w:rPr>
                <w:rFonts w:eastAsiaTheme="minorEastAsia"/>
                <w:lang w:eastAsia="zh-CN"/>
              </w:rPr>
              <w:t xml:space="preserve"> the terminology </w:t>
            </w:r>
            <w:r>
              <w:rPr>
                <w:rFonts w:eastAsiaTheme="minorEastAsia" w:hint="eastAsia"/>
                <w:lang w:eastAsia="zh-CN"/>
              </w:rPr>
              <w:t>related</w:t>
            </w:r>
            <w:r>
              <w:rPr>
                <w:rFonts w:eastAsiaTheme="minorEastAsia"/>
                <w:lang w:eastAsia="zh-CN"/>
              </w:rPr>
              <w:t xml:space="preserve"> to PDU set</w:t>
            </w:r>
            <w:r>
              <w:rPr>
                <w:rFonts w:eastAsiaTheme="minorEastAsia" w:hint="eastAsia"/>
                <w:lang w:val="en-US" w:eastAsia="zh-CN"/>
              </w:rPr>
              <w:t xml:space="preserve"> based</w:t>
            </w:r>
            <w:r>
              <w:rPr>
                <w:rFonts w:eastAsiaTheme="minorEastAsia"/>
                <w:lang w:eastAsia="zh-CN"/>
              </w:rPr>
              <w:t xml:space="preserve"> handling</w:t>
            </w:r>
            <w:r>
              <w:rPr>
                <w:rFonts w:eastAsiaTheme="minorEastAsia" w:hint="eastAsia"/>
                <w:lang w:val="en-US" w:eastAsia="zh-CN"/>
              </w:rPr>
              <w:t>.</w:t>
            </w:r>
          </w:p>
        </w:tc>
      </w:tr>
      <w:tr w:rsidR="00F604F1" w14:paraId="161BFBAD" w14:textId="77777777">
        <w:tc>
          <w:tcPr>
            <w:tcW w:w="2694" w:type="dxa"/>
            <w:gridSpan w:val="2"/>
            <w:tcBorders>
              <w:left w:val="single" w:sz="4" w:space="0" w:color="auto"/>
            </w:tcBorders>
          </w:tcPr>
          <w:p w14:paraId="7D11E7DD" w14:textId="77777777" w:rsidR="00F604F1" w:rsidRDefault="00F604F1">
            <w:pPr>
              <w:pStyle w:val="CRCoverPage"/>
              <w:spacing w:after="0"/>
              <w:rPr>
                <w:b/>
                <w:i/>
                <w:sz w:val="8"/>
                <w:szCs w:val="8"/>
              </w:rPr>
            </w:pPr>
          </w:p>
        </w:tc>
        <w:tc>
          <w:tcPr>
            <w:tcW w:w="6946" w:type="dxa"/>
            <w:gridSpan w:val="9"/>
            <w:tcBorders>
              <w:right w:val="single" w:sz="4" w:space="0" w:color="auto"/>
            </w:tcBorders>
          </w:tcPr>
          <w:p w14:paraId="32F90405" w14:textId="77777777" w:rsidR="00F604F1" w:rsidRDefault="00F604F1">
            <w:pPr>
              <w:pStyle w:val="CRCoverPage"/>
              <w:spacing w:after="0"/>
              <w:rPr>
                <w:sz w:val="8"/>
                <w:szCs w:val="8"/>
              </w:rPr>
            </w:pPr>
          </w:p>
        </w:tc>
      </w:tr>
      <w:tr w:rsidR="00F604F1" w14:paraId="39518F38" w14:textId="77777777">
        <w:tc>
          <w:tcPr>
            <w:tcW w:w="2694" w:type="dxa"/>
            <w:gridSpan w:val="2"/>
            <w:tcBorders>
              <w:left w:val="single" w:sz="4" w:space="0" w:color="auto"/>
              <w:bottom w:val="single" w:sz="4" w:space="0" w:color="auto"/>
            </w:tcBorders>
          </w:tcPr>
          <w:p w14:paraId="4A92D6BE" w14:textId="77777777" w:rsidR="00F604F1" w:rsidRDefault="005948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450804" w14:textId="77777777" w:rsidR="00F604F1" w:rsidRDefault="005948C1">
            <w:pPr>
              <w:pStyle w:val="CRCoverPage"/>
              <w:spacing w:after="0"/>
              <w:ind w:left="100"/>
            </w:pPr>
            <w:r>
              <w:rPr>
                <w:rFonts w:hint="eastAsia"/>
                <w:lang w:val="en-US" w:eastAsia="zh-CN"/>
              </w:rPr>
              <w:t>The text of XRM related clauses will be still ambiguous</w:t>
            </w:r>
            <w:r>
              <w:rPr>
                <w:lang w:eastAsia="zh-CN"/>
              </w:rPr>
              <w:t>.</w:t>
            </w:r>
          </w:p>
        </w:tc>
      </w:tr>
      <w:tr w:rsidR="00F604F1" w14:paraId="347CB895" w14:textId="77777777">
        <w:tc>
          <w:tcPr>
            <w:tcW w:w="2694" w:type="dxa"/>
            <w:gridSpan w:val="2"/>
          </w:tcPr>
          <w:p w14:paraId="08F0244C" w14:textId="77777777" w:rsidR="00F604F1" w:rsidRDefault="00F604F1">
            <w:pPr>
              <w:pStyle w:val="CRCoverPage"/>
              <w:spacing w:after="0"/>
              <w:rPr>
                <w:b/>
                <w:i/>
                <w:sz w:val="8"/>
                <w:szCs w:val="8"/>
              </w:rPr>
            </w:pPr>
          </w:p>
        </w:tc>
        <w:tc>
          <w:tcPr>
            <w:tcW w:w="6946" w:type="dxa"/>
            <w:gridSpan w:val="9"/>
          </w:tcPr>
          <w:p w14:paraId="7FAD3FFD" w14:textId="77777777" w:rsidR="00F604F1" w:rsidRDefault="00F604F1">
            <w:pPr>
              <w:pStyle w:val="CRCoverPage"/>
              <w:spacing w:after="0"/>
              <w:rPr>
                <w:sz w:val="8"/>
                <w:szCs w:val="8"/>
              </w:rPr>
            </w:pPr>
          </w:p>
        </w:tc>
      </w:tr>
      <w:tr w:rsidR="00F604F1" w14:paraId="2E5B7780" w14:textId="77777777">
        <w:tc>
          <w:tcPr>
            <w:tcW w:w="2694" w:type="dxa"/>
            <w:gridSpan w:val="2"/>
            <w:tcBorders>
              <w:top w:val="single" w:sz="4" w:space="0" w:color="auto"/>
              <w:left w:val="single" w:sz="4" w:space="0" w:color="auto"/>
            </w:tcBorders>
          </w:tcPr>
          <w:p w14:paraId="2FC206B8" w14:textId="77777777" w:rsidR="00F604F1" w:rsidRDefault="005948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888B79" w14:textId="77777777" w:rsidR="00F604F1" w:rsidRDefault="005948C1">
            <w:pPr>
              <w:pStyle w:val="CRCoverPage"/>
              <w:spacing w:after="0"/>
              <w:ind w:left="100"/>
              <w:rPr>
                <w:rFonts w:eastAsia="SimSun"/>
                <w:lang w:val="en-US" w:eastAsia="zh-CN"/>
              </w:rPr>
            </w:pPr>
            <w:r>
              <w:rPr>
                <w:rFonts w:eastAsia="SimSun" w:hint="eastAsia"/>
                <w:lang w:val="en-US" w:eastAsia="zh-CN"/>
              </w:rPr>
              <w:t xml:space="preserve">5.27.2.1, 5.37.4, 5.37.5.1,5.37.3.2,5.37.3.3, </w:t>
            </w:r>
            <w:r w:rsidR="00BB10B3">
              <w:rPr>
                <w:rFonts w:eastAsia="SimSun"/>
                <w:lang w:val="en-US" w:eastAsia="zh-CN"/>
              </w:rPr>
              <w:t>6.2.2</w:t>
            </w:r>
          </w:p>
        </w:tc>
      </w:tr>
      <w:tr w:rsidR="00F604F1" w14:paraId="6AEC38A9" w14:textId="77777777">
        <w:tc>
          <w:tcPr>
            <w:tcW w:w="2694" w:type="dxa"/>
            <w:gridSpan w:val="2"/>
            <w:tcBorders>
              <w:left w:val="single" w:sz="4" w:space="0" w:color="auto"/>
            </w:tcBorders>
          </w:tcPr>
          <w:p w14:paraId="06043B7A" w14:textId="77777777" w:rsidR="00F604F1" w:rsidRDefault="00F604F1">
            <w:pPr>
              <w:pStyle w:val="CRCoverPage"/>
              <w:spacing w:after="0"/>
              <w:rPr>
                <w:b/>
                <w:i/>
                <w:sz w:val="8"/>
                <w:szCs w:val="8"/>
              </w:rPr>
            </w:pPr>
          </w:p>
        </w:tc>
        <w:tc>
          <w:tcPr>
            <w:tcW w:w="6946" w:type="dxa"/>
            <w:gridSpan w:val="9"/>
            <w:tcBorders>
              <w:right w:val="single" w:sz="4" w:space="0" w:color="auto"/>
            </w:tcBorders>
          </w:tcPr>
          <w:p w14:paraId="6B6A5FDB" w14:textId="77777777" w:rsidR="00F604F1" w:rsidRDefault="00F604F1">
            <w:pPr>
              <w:pStyle w:val="CRCoverPage"/>
              <w:spacing w:after="0"/>
              <w:rPr>
                <w:sz w:val="8"/>
                <w:szCs w:val="8"/>
              </w:rPr>
            </w:pPr>
          </w:p>
        </w:tc>
      </w:tr>
      <w:tr w:rsidR="00F604F1" w14:paraId="08C11940" w14:textId="77777777">
        <w:tc>
          <w:tcPr>
            <w:tcW w:w="2694" w:type="dxa"/>
            <w:gridSpan w:val="2"/>
            <w:tcBorders>
              <w:left w:val="single" w:sz="4" w:space="0" w:color="auto"/>
            </w:tcBorders>
          </w:tcPr>
          <w:p w14:paraId="03469F03" w14:textId="77777777" w:rsidR="00F604F1" w:rsidRDefault="00F604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4EF40E" w14:textId="77777777" w:rsidR="00F604F1" w:rsidRDefault="005948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F59F3F" w14:textId="77777777" w:rsidR="00F604F1" w:rsidRDefault="005948C1">
            <w:pPr>
              <w:pStyle w:val="CRCoverPage"/>
              <w:spacing w:after="0"/>
              <w:jc w:val="center"/>
              <w:rPr>
                <w:b/>
                <w:caps/>
              </w:rPr>
            </w:pPr>
            <w:r>
              <w:rPr>
                <w:b/>
                <w:caps/>
              </w:rPr>
              <w:t>N</w:t>
            </w:r>
          </w:p>
        </w:tc>
        <w:tc>
          <w:tcPr>
            <w:tcW w:w="2977" w:type="dxa"/>
            <w:gridSpan w:val="4"/>
          </w:tcPr>
          <w:p w14:paraId="7BEAFC6A" w14:textId="77777777" w:rsidR="00F604F1" w:rsidRDefault="00F604F1">
            <w:pPr>
              <w:pStyle w:val="CRCoverPage"/>
              <w:tabs>
                <w:tab w:val="right" w:pos="2893"/>
              </w:tabs>
              <w:spacing w:after="0"/>
            </w:pPr>
          </w:p>
        </w:tc>
        <w:tc>
          <w:tcPr>
            <w:tcW w:w="3401" w:type="dxa"/>
            <w:gridSpan w:val="3"/>
            <w:tcBorders>
              <w:right w:val="single" w:sz="4" w:space="0" w:color="auto"/>
            </w:tcBorders>
            <w:shd w:val="clear" w:color="FFFF00" w:fill="auto"/>
          </w:tcPr>
          <w:p w14:paraId="00E2681F" w14:textId="77777777" w:rsidR="00F604F1" w:rsidRDefault="00F604F1">
            <w:pPr>
              <w:pStyle w:val="CRCoverPage"/>
              <w:spacing w:after="0"/>
              <w:ind w:left="99"/>
            </w:pPr>
          </w:p>
        </w:tc>
      </w:tr>
      <w:tr w:rsidR="00F604F1" w14:paraId="39C256B4" w14:textId="77777777">
        <w:tc>
          <w:tcPr>
            <w:tcW w:w="2694" w:type="dxa"/>
            <w:gridSpan w:val="2"/>
            <w:tcBorders>
              <w:left w:val="single" w:sz="4" w:space="0" w:color="auto"/>
            </w:tcBorders>
          </w:tcPr>
          <w:p w14:paraId="72F25143" w14:textId="77777777" w:rsidR="00F604F1" w:rsidRDefault="005948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478B4" w14:textId="77777777"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6F46" w14:textId="77777777" w:rsidR="00F604F1" w:rsidRDefault="00F604F1">
            <w:pPr>
              <w:pStyle w:val="CRCoverPage"/>
              <w:spacing w:after="0"/>
              <w:jc w:val="center"/>
              <w:rPr>
                <w:b/>
                <w:caps/>
              </w:rPr>
            </w:pPr>
          </w:p>
        </w:tc>
        <w:tc>
          <w:tcPr>
            <w:tcW w:w="2977" w:type="dxa"/>
            <w:gridSpan w:val="4"/>
          </w:tcPr>
          <w:p w14:paraId="30B4C120" w14:textId="77777777" w:rsidR="00F604F1" w:rsidRDefault="005948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61A34C" w14:textId="77777777" w:rsidR="00F604F1" w:rsidRDefault="005948C1">
            <w:pPr>
              <w:pStyle w:val="CRCoverPage"/>
              <w:spacing w:after="0"/>
              <w:ind w:left="99"/>
            </w:pPr>
            <w:r>
              <w:t xml:space="preserve">TS/TR ... CR ... </w:t>
            </w:r>
          </w:p>
        </w:tc>
      </w:tr>
      <w:tr w:rsidR="00F604F1" w14:paraId="12FEDA29" w14:textId="77777777">
        <w:tc>
          <w:tcPr>
            <w:tcW w:w="2694" w:type="dxa"/>
            <w:gridSpan w:val="2"/>
            <w:tcBorders>
              <w:left w:val="single" w:sz="4" w:space="0" w:color="auto"/>
            </w:tcBorders>
          </w:tcPr>
          <w:p w14:paraId="6F8504CA" w14:textId="77777777" w:rsidR="00F604F1" w:rsidRDefault="005948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15AB92" w14:textId="77777777"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3F95A" w14:textId="77777777" w:rsidR="00F604F1" w:rsidRDefault="00F604F1">
            <w:pPr>
              <w:pStyle w:val="CRCoverPage"/>
              <w:spacing w:after="0"/>
              <w:jc w:val="center"/>
              <w:rPr>
                <w:b/>
                <w:caps/>
              </w:rPr>
            </w:pPr>
          </w:p>
        </w:tc>
        <w:tc>
          <w:tcPr>
            <w:tcW w:w="2977" w:type="dxa"/>
            <w:gridSpan w:val="4"/>
          </w:tcPr>
          <w:p w14:paraId="4D61A818" w14:textId="77777777" w:rsidR="00F604F1" w:rsidRDefault="005948C1">
            <w:pPr>
              <w:pStyle w:val="CRCoverPage"/>
              <w:spacing w:after="0"/>
            </w:pPr>
            <w:r>
              <w:t xml:space="preserve"> Test specifications</w:t>
            </w:r>
          </w:p>
        </w:tc>
        <w:tc>
          <w:tcPr>
            <w:tcW w:w="3401" w:type="dxa"/>
            <w:gridSpan w:val="3"/>
            <w:tcBorders>
              <w:right w:val="single" w:sz="4" w:space="0" w:color="auto"/>
            </w:tcBorders>
            <w:shd w:val="pct30" w:color="FFFF00" w:fill="auto"/>
          </w:tcPr>
          <w:p w14:paraId="367A759D" w14:textId="77777777" w:rsidR="00F604F1" w:rsidRDefault="005948C1">
            <w:pPr>
              <w:pStyle w:val="CRCoverPage"/>
              <w:spacing w:after="0"/>
              <w:ind w:left="99"/>
            </w:pPr>
            <w:r>
              <w:t xml:space="preserve">TS/TR ... CR ... </w:t>
            </w:r>
          </w:p>
        </w:tc>
      </w:tr>
      <w:tr w:rsidR="00F604F1" w14:paraId="608A311A" w14:textId="77777777">
        <w:tc>
          <w:tcPr>
            <w:tcW w:w="2694" w:type="dxa"/>
            <w:gridSpan w:val="2"/>
            <w:tcBorders>
              <w:left w:val="single" w:sz="4" w:space="0" w:color="auto"/>
            </w:tcBorders>
          </w:tcPr>
          <w:p w14:paraId="56040D5E" w14:textId="77777777" w:rsidR="00F604F1" w:rsidRDefault="005948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81AB02" w14:textId="77777777"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A6017" w14:textId="77777777" w:rsidR="00F604F1" w:rsidRDefault="00F604F1">
            <w:pPr>
              <w:pStyle w:val="CRCoverPage"/>
              <w:spacing w:after="0"/>
              <w:jc w:val="center"/>
              <w:rPr>
                <w:b/>
                <w:caps/>
              </w:rPr>
            </w:pPr>
          </w:p>
        </w:tc>
        <w:tc>
          <w:tcPr>
            <w:tcW w:w="2977" w:type="dxa"/>
            <w:gridSpan w:val="4"/>
          </w:tcPr>
          <w:p w14:paraId="30952FA4" w14:textId="77777777" w:rsidR="00F604F1" w:rsidRDefault="005948C1">
            <w:pPr>
              <w:pStyle w:val="CRCoverPage"/>
              <w:spacing w:after="0"/>
            </w:pPr>
            <w:r>
              <w:t xml:space="preserve"> O&amp;M Specifications</w:t>
            </w:r>
          </w:p>
        </w:tc>
        <w:tc>
          <w:tcPr>
            <w:tcW w:w="3401" w:type="dxa"/>
            <w:gridSpan w:val="3"/>
            <w:tcBorders>
              <w:right w:val="single" w:sz="4" w:space="0" w:color="auto"/>
            </w:tcBorders>
            <w:shd w:val="pct30" w:color="FFFF00" w:fill="auto"/>
          </w:tcPr>
          <w:p w14:paraId="665185E3" w14:textId="77777777" w:rsidR="00F604F1" w:rsidRDefault="005948C1">
            <w:pPr>
              <w:pStyle w:val="CRCoverPage"/>
              <w:spacing w:after="0"/>
              <w:ind w:left="99"/>
            </w:pPr>
            <w:r>
              <w:t xml:space="preserve">TS/TR ... CR ... </w:t>
            </w:r>
          </w:p>
        </w:tc>
      </w:tr>
      <w:tr w:rsidR="00F604F1" w14:paraId="22469CFE" w14:textId="77777777">
        <w:tc>
          <w:tcPr>
            <w:tcW w:w="2694" w:type="dxa"/>
            <w:gridSpan w:val="2"/>
            <w:tcBorders>
              <w:left w:val="single" w:sz="4" w:space="0" w:color="auto"/>
            </w:tcBorders>
          </w:tcPr>
          <w:p w14:paraId="308A91E8" w14:textId="77777777" w:rsidR="00F604F1" w:rsidRDefault="00F604F1">
            <w:pPr>
              <w:pStyle w:val="CRCoverPage"/>
              <w:spacing w:after="0"/>
              <w:rPr>
                <w:b/>
                <w:i/>
              </w:rPr>
            </w:pPr>
          </w:p>
        </w:tc>
        <w:tc>
          <w:tcPr>
            <w:tcW w:w="6946" w:type="dxa"/>
            <w:gridSpan w:val="9"/>
            <w:tcBorders>
              <w:right w:val="single" w:sz="4" w:space="0" w:color="auto"/>
            </w:tcBorders>
          </w:tcPr>
          <w:p w14:paraId="4F0C347E" w14:textId="77777777" w:rsidR="00F604F1" w:rsidRDefault="00F604F1">
            <w:pPr>
              <w:pStyle w:val="CRCoverPage"/>
              <w:spacing w:after="0"/>
            </w:pPr>
          </w:p>
        </w:tc>
      </w:tr>
      <w:tr w:rsidR="00F604F1" w14:paraId="25390A92" w14:textId="77777777">
        <w:tc>
          <w:tcPr>
            <w:tcW w:w="2694" w:type="dxa"/>
            <w:gridSpan w:val="2"/>
            <w:tcBorders>
              <w:left w:val="single" w:sz="4" w:space="0" w:color="auto"/>
              <w:bottom w:val="single" w:sz="4" w:space="0" w:color="auto"/>
            </w:tcBorders>
          </w:tcPr>
          <w:p w14:paraId="0A01803D" w14:textId="77777777" w:rsidR="00F604F1" w:rsidRDefault="005948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A14DF8" w14:textId="77777777" w:rsidR="00F604F1" w:rsidRDefault="00F604F1">
            <w:pPr>
              <w:pStyle w:val="CRCoverPage"/>
              <w:spacing w:after="0"/>
              <w:ind w:left="100"/>
            </w:pPr>
          </w:p>
        </w:tc>
      </w:tr>
      <w:tr w:rsidR="00F604F1" w14:paraId="09695311" w14:textId="77777777">
        <w:tc>
          <w:tcPr>
            <w:tcW w:w="2694" w:type="dxa"/>
            <w:gridSpan w:val="2"/>
            <w:tcBorders>
              <w:top w:val="single" w:sz="4" w:space="0" w:color="auto"/>
              <w:bottom w:val="single" w:sz="4" w:space="0" w:color="auto"/>
            </w:tcBorders>
          </w:tcPr>
          <w:p w14:paraId="18575709" w14:textId="77777777" w:rsidR="00F604F1" w:rsidRDefault="00F604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B2BF7F" w14:textId="77777777" w:rsidR="00F604F1" w:rsidRDefault="00F604F1">
            <w:pPr>
              <w:pStyle w:val="CRCoverPage"/>
              <w:spacing w:after="0"/>
              <w:ind w:left="100"/>
              <w:rPr>
                <w:sz w:val="8"/>
                <w:szCs w:val="8"/>
              </w:rPr>
            </w:pPr>
          </w:p>
        </w:tc>
      </w:tr>
      <w:tr w:rsidR="00F604F1" w14:paraId="4137CA9A" w14:textId="77777777">
        <w:tc>
          <w:tcPr>
            <w:tcW w:w="2694" w:type="dxa"/>
            <w:gridSpan w:val="2"/>
            <w:tcBorders>
              <w:top w:val="single" w:sz="4" w:space="0" w:color="auto"/>
              <w:left w:val="single" w:sz="4" w:space="0" w:color="auto"/>
              <w:bottom w:val="single" w:sz="4" w:space="0" w:color="auto"/>
            </w:tcBorders>
          </w:tcPr>
          <w:p w14:paraId="28A4642E" w14:textId="77777777" w:rsidR="00F604F1" w:rsidRDefault="005948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40A9C" w14:textId="77777777" w:rsidR="00F604F1" w:rsidRDefault="00F604F1">
            <w:pPr>
              <w:pStyle w:val="CRCoverPage"/>
              <w:spacing w:after="0"/>
              <w:ind w:left="100"/>
            </w:pPr>
          </w:p>
        </w:tc>
      </w:tr>
    </w:tbl>
    <w:p w14:paraId="14645E2C" w14:textId="77777777" w:rsidR="00F604F1" w:rsidRDefault="00F604F1">
      <w:pPr>
        <w:pStyle w:val="CRCoverPage"/>
        <w:spacing w:after="0"/>
        <w:rPr>
          <w:sz w:val="8"/>
          <w:szCs w:val="8"/>
        </w:rPr>
      </w:pPr>
    </w:p>
    <w:p w14:paraId="697D8ADC" w14:textId="77777777" w:rsidR="00F604F1" w:rsidRDefault="00F604F1">
      <w:pPr>
        <w:sectPr w:rsidR="00F604F1">
          <w:headerReference w:type="even" r:id="rId10"/>
          <w:footnotePr>
            <w:numRestart w:val="eachSect"/>
          </w:footnotePr>
          <w:pgSz w:w="11907" w:h="16840"/>
          <w:pgMar w:top="1418" w:right="1134" w:bottom="1134" w:left="1134" w:header="680" w:footer="567" w:gutter="0"/>
          <w:cols w:space="720"/>
        </w:sectPr>
      </w:pPr>
    </w:p>
    <w:p w14:paraId="104501B3" w14:textId="77777777"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 w:name="_Toc104479956"/>
      <w:bookmarkStart w:id="7" w:name="_Toc69883488"/>
      <w:bookmarkStart w:id="8" w:name="_Toc66703753"/>
      <w:bookmarkStart w:id="9" w:name="_Toc66701830"/>
      <w:bookmarkStart w:id="10" w:name="_Toc50130695"/>
      <w:bookmarkStart w:id="11" w:name="_Toc55202293"/>
      <w:bookmarkStart w:id="12" w:name="_Toc50557301"/>
      <w:bookmarkStart w:id="13" w:name="_Toc117226737"/>
      <w:bookmarkStart w:id="14" w:name="_Toc114572375"/>
      <w:bookmarkStart w:id="15" w:name="_Toc73625498"/>
      <w:bookmarkStart w:id="16" w:name="_Toc43735704"/>
      <w:bookmarkStart w:id="17" w:name="_Toc50134009"/>
      <w:bookmarkStart w:id="18" w:name="_Toc50134349"/>
      <w:bookmarkStart w:id="19" w:name="_Toc113265859"/>
      <w:bookmarkStart w:id="20" w:name="_Toc43388468"/>
      <w:bookmarkStart w:id="21" w:name="_Toc57366308"/>
      <w:bookmarkStart w:id="22" w:name="_Toc50548984"/>
      <w:bookmarkStart w:id="23" w:name="_Toc66692651"/>
      <w:bookmarkStart w:id="24" w:name="_Toc120259355"/>
      <w:bookmarkStart w:id="25" w:name="_Toc101265081"/>
      <w:bookmarkStart w:id="26" w:name="_Toc57209917"/>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425EF975" w14:textId="77777777" w:rsidR="00F604F1" w:rsidRDefault="005948C1">
      <w:pPr>
        <w:pStyle w:val="Heading4"/>
      </w:pPr>
      <w:bookmarkStart w:id="27" w:name="_Toc153799012"/>
      <w:bookmarkStart w:id="28" w:name="_Toc153799199"/>
      <w:bookmarkStart w:id="29" w:name="_Toc47592452"/>
      <w:bookmarkStart w:id="30" w:name="_Toc138309688"/>
      <w:bookmarkStart w:id="31" w:name="_Toc51834533"/>
      <w:bookmarkStart w:id="32" w:name="_Toc20203981"/>
      <w:bookmarkStart w:id="33" w:name="_Toc45192820"/>
      <w:bookmarkStart w:id="34" w:name="_Toc36191734"/>
      <w:bookmarkStart w:id="35" w:name="_Toc2789466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5.27.2.1</w:t>
      </w:r>
      <w:r>
        <w:tab/>
        <w:t>General</w:t>
      </w:r>
      <w:bookmarkEnd w:id="27"/>
    </w:p>
    <w:p w14:paraId="5094D7A4" w14:textId="77777777" w:rsidR="00F604F1" w:rsidRDefault="005948C1">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14:paraId="79219C1F" w14:textId="77777777" w:rsidR="00F604F1" w:rsidRDefault="005948C1">
      <w: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196F4088" w14:textId="77777777" w:rsidR="00F604F1" w:rsidRDefault="005948C1">
      <w: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14:paraId="5C0B7134" w14:textId="77777777" w:rsidR="00F604F1" w:rsidRDefault="005948C1">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3E02C2E3" w14:textId="77777777" w:rsidR="00F604F1" w:rsidRDefault="005948C1">
      <w:r>
        <w:t>The SMF may send an update of the TSCAI to the NG-RAN as defined in clauses 4.3.3.2, 4.9.1.2.2 and 4.9.1.3.2 of TS 23.502 [3] or as defined in clause 5.37.8.2.</w:t>
      </w:r>
    </w:p>
    <w:p w14:paraId="0AFB66FE" w14:textId="77777777" w:rsidR="00F604F1" w:rsidRDefault="005948C1">
      <w:pPr>
        <w:pStyle w:val="TH"/>
      </w:pPr>
      <w:bookmarkStart w:id="36" w:name="_CRTable5_27_21"/>
      <w:r>
        <w:t xml:space="preserve">Table </w:t>
      </w:r>
      <w:bookmarkEnd w:id="36"/>
      <w: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604F1" w14:paraId="60CA4CDD" w14:textId="77777777">
        <w:trPr>
          <w:cantSplit/>
          <w:jc w:val="center"/>
        </w:trPr>
        <w:tc>
          <w:tcPr>
            <w:tcW w:w="3166" w:type="dxa"/>
            <w:shd w:val="clear" w:color="auto" w:fill="auto"/>
          </w:tcPr>
          <w:p w14:paraId="69AAE0A8" w14:textId="77777777" w:rsidR="00F604F1" w:rsidRDefault="005948C1">
            <w:pPr>
              <w:pStyle w:val="TAH"/>
            </w:pPr>
            <w:r>
              <w:t>Assistance Information</w:t>
            </w:r>
          </w:p>
        </w:tc>
        <w:tc>
          <w:tcPr>
            <w:tcW w:w="6465" w:type="dxa"/>
            <w:shd w:val="clear" w:color="auto" w:fill="auto"/>
          </w:tcPr>
          <w:p w14:paraId="5B798AAF" w14:textId="77777777" w:rsidR="00F604F1" w:rsidRDefault="005948C1">
            <w:pPr>
              <w:pStyle w:val="TAH"/>
            </w:pPr>
            <w:r>
              <w:t>Description</w:t>
            </w:r>
          </w:p>
        </w:tc>
      </w:tr>
      <w:tr w:rsidR="00F604F1" w14:paraId="3A872623" w14:textId="77777777">
        <w:trPr>
          <w:cantSplit/>
          <w:jc w:val="center"/>
        </w:trPr>
        <w:tc>
          <w:tcPr>
            <w:tcW w:w="3166" w:type="dxa"/>
            <w:shd w:val="clear" w:color="auto" w:fill="auto"/>
          </w:tcPr>
          <w:p w14:paraId="4BF3ACB3" w14:textId="77777777" w:rsidR="00F604F1" w:rsidRDefault="005948C1">
            <w:pPr>
              <w:pStyle w:val="TAL"/>
            </w:pPr>
            <w:r>
              <w:t>Flow Direction</w:t>
            </w:r>
          </w:p>
        </w:tc>
        <w:tc>
          <w:tcPr>
            <w:tcW w:w="6465" w:type="dxa"/>
            <w:shd w:val="clear" w:color="auto" w:fill="auto"/>
          </w:tcPr>
          <w:p w14:paraId="5E3536E0" w14:textId="77777777" w:rsidR="00F604F1" w:rsidRDefault="005948C1">
            <w:pPr>
              <w:pStyle w:val="TAL"/>
            </w:pPr>
            <w:r>
              <w:t>The direction of the TSC flow (uplink or downlink).</w:t>
            </w:r>
          </w:p>
        </w:tc>
      </w:tr>
      <w:tr w:rsidR="00F604F1" w14:paraId="1F695005" w14:textId="77777777">
        <w:trPr>
          <w:cantSplit/>
          <w:jc w:val="center"/>
        </w:trPr>
        <w:tc>
          <w:tcPr>
            <w:tcW w:w="3166" w:type="dxa"/>
            <w:shd w:val="clear" w:color="auto" w:fill="auto"/>
          </w:tcPr>
          <w:p w14:paraId="6DCEE2BB" w14:textId="77777777" w:rsidR="00F604F1" w:rsidRDefault="005948C1">
            <w:pPr>
              <w:pStyle w:val="TAL"/>
            </w:pPr>
            <w:r>
              <w:t>Periodicity</w:t>
            </w:r>
          </w:p>
        </w:tc>
        <w:tc>
          <w:tcPr>
            <w:tcW w:w="6465" w:type="dxa"/>
            <w:shd w:val="clear" w:color="auto" w:fill="auto"/>
          </w:tcPr>
          <w:p w14:paraId="34DD0DDB" w14:textId="77777777" w:rsidR="00F604F1" w:rsidRDefault="005948C1">
            <w:pPr>
              <w:pStyle w:val="TAL"/>
            </w:pPr>
            <w:r>
              <w:t>It refers to the time period between start of two data bursts.</w:t>
            </w:r>
          </w:p>
        </w:tc>
      </w:tr>
      <w:tr w:rsidR="00F604F1" w14:paraId="50A8AA70" w14:textId="77777777">
        <w:trPr>
          <w:cantSplit/>
          <w:jc w:val="center"/>
        </w:trPr>
        <w:tc>
          <w:tcPr>
            <w:tcW w:w="3166" w:type="dxa"/>
            <w:shd w:val="clear" w:color="auto" w:fill="auto"/>
          </w:tcPr>
          <w:p w14:paraId="262F91E8" w14:textId="77777777" w:rsidR="00F604F1" w:rsidRDefault="005948C1">
            <w:pPr>
              <w:pStyle w:val="TAL"/>
            </w:pPr>
            <w:r>
              <w:t>Burst Arrival Time (optional)</w:t>
            </w:r>
          </w:p>
        </w:tc>
        <w:tc>
          <w:tcPr>
            <w:tcW w:w="6465" w:type="dxa"/>
            <w:shd w:val="clear" w:color="auto" w:fill="auto"/>
          </w:tcPr>
          <w:p w14:paraId="09FD2CB4" w14:textId="77777777" w:rsidR="00F604F1" w:rsidRDefault="005948C1">
            <w:pPr>
              <w:pStyle w:val="TAL"/>
            </w:pPr>
            <w:r>
              <w:t>The latest possible time when the first packet of the data burst arrives at either the ingress of the RAN (downlink flow direction) or the egress of the UE (uplink flow direction).</w:t>
            </w:r>
          </w:p>
        </w:tc>
      </w:tr>
      <w:tr w:rsidR="00F604F1" w14:paraId="09A28C59" w14:textId="77777777">
        <w:trPr>
          <w:cantSplit/>
          <w:jc w:val="center"/>
        </w:trPr>
        <w:tc>
          <w:tcPr>
            <w:tcW w:w="3166" w:type="dxa"/>
            <w:shd w:val="clear" w:color="auto" w:fill="auto"/>
          </w:tcPr>
          <w:p w14:paraId="719F7B9A" w14:textId="77777777" w:rsidR="00F604F1" w:rsidRDefault="005948C1">
            <w:pPr>
              <w:pStyle w:val="TAL"/>
            </w:pPr>
            <w:r>
              <w:t>Survival Time (optional)</w:t>
            </w:r>
          </w:p>
        </w:tc>
        <w:tc>
          <w:tcPr>
            <w:tcW w:w="6465" w:type="dxa"/>
            <w:shd w:val="clear" w:color="auto" w:fill="auto"/>
          </w:tcPr>
          <w:p w14:paraId="0E55B8E3" w14:textId="77777777" w:rsidR="00F604F1" w:rsidRDefault="005948C1">
            <w:pPr>
              <w:pStyle w:val="TAL"/>
            </w:pPr>
            <w:r>
              <w:t>Survival Time, as defined in TS 22.261 [2], refers to the time period an application can survive without any data burst.</w:t>
            </w:r>
          </w:p>
        </w:tc>
      </w:tr>
      <w:tr w:rsidR="00F604F1" w14:paraId="366D67BE" w14:textId="77777777">
        <w:trPr>
          <w:cantSplit/>
          <w:jc w:val="center"/>
        </w:trPr>
        <w:tc>
          <w:tcPr>
            <w:tcW w:w="3166" w:type="dxa"/>
            <w:shd w:val="clear" w:color="auto" w:fill="auto"/>
          </w:tcPr>
          <w:p w14:paraId="3BEEE86E" w14:textId="77777777" w:rsidR="00F604F1" w:rsidRDefault="005948C1">
            <w:pPr>
              <w:pStyle w:val="TAL"/>
            </w:pPr>
            <w:r>
              <w:t>Burst Arrival Time Window (BAT Window) (optional)</w:t>
            </w:r>
          </w:p>
          <w:p w14:paraId="5757A358" w14:textId="77777777" w:rsidR="00F604F1" w:rsidRDefault="005948C1">
            <w:pPr>
              <w:pStyle w:val="TAL"/>
            </w:pPr>
            <w:r>
              <w:t>(NOTE 1) (NOTE 2)</w:t>
            </w:r>
          </w:p>
        </w:tc>
        <w:tc>
          <w:tcPr>
            <w:tcW w:w="6465" w:type="dxa"/>
            <w:shd w:val="clear" w:color="auto" w:fill="auto"/>
          </w:tcPr>
          <w:p w14:paraId="58224993" w14:textId="77777777" w:rsidR="00F604F1" w:rsidRDefault="005948C1">
            <w:pPr>
              <w:pStyle w:val="TAL"/>
            </w:pPr>
            <w:r>
              <w:t>Indicates the acceptable earliest and latest arrival time of the first packet of the data burst at either the ingress of the RAN (downlink flow direction) or the egress of the UE (uplink flow direction).</w:t>
            </w:r>
          </w:p>
        </w:tc>
      </w:tr>
      <w:tr w:rsidR="00F604F1" w14:paraId="4D40EEDE" w14:textId="77777777">
        <w:trPr>
          <w:cantSplit/>
          <w:jc w:val="center"/>
        </w:trPr>
        <w:tc>
          <w:tcPr>
            <w:tcW w:w="3166" w:type="dxa"/>
            <w:shd w:val="clear" w:color="auto" w:fill="auto"/>
          </w:tcPr>
          <w:p w14:paraId="1E31A79C" w14:textId="77777777" w:rsidR="00F604F1" w:rsidRDefault="005948C1">
            <w:pPr>
              <w:pStyle w:val="TAL"/>
            </w:pPr>
            <w:r>
              <w:t>Capability for BAT adaptation (optional) (NOTE 1)</w:t>
            </w:r>
          </w:p>
        </w:tc>
        <w:tc>
          <w:tcPr>
            <w:tcW w:w="6465" w:type="dxa"/>
            <w:shd w:val="clear" w:color="auto" w:fill="auto"/>
          </w:tcPr>
          <w:p w14:paraId="71F7DF5D" w14:textId="77777777" w:rsidR="00F604F1" w:rsidRDefault="005948C1">
            <w:pPr>
              <w:pStyle w:val="TAL"/>
            </w:pPr>
            <w:r>
              <w:t>Indicates that the AF will adjust the burst sending time according to the network provided Burst Arrival Time offset (see clause 5.27.2.5).</w:t>
            </w:r>
          </w:p>
        </w:tc>
      </w:tr>
      <w:tr w:rsidR="00F604F1" w14:paraId="7DB03506" w14:textId="77777777">
        <w:trPr>
          <w:cantSplit/>
          <w:jc w:val="center"/>
        </w:trPr>
        <w:tc>
          <w:tcPr>
            <w:tcW w:w="3166" w:type="dxa"/>
            <w:shd w:val="clear" w:color="auto" w:fill="auto"/>
          </w:tcPr>
          <w:p w14:paraId="4F188CB2" w14:textId="77777777" w:rsidR="00F604F1" w:rsidRDefault="005948C1">
            <w:pPr>
              <w:pStyle w:val="TAL"/>
            </w:pPr>
            <w:r>
              <w:t>N6 Jitter Information (optional)</w:t>
            </w:r>
          </w:p>
          <w:p w14:paraId="7BDA5E87" w14:textId="77777777" w:rsidR="00F604F1" w:rsidRDefault="005948C1">
            <w:pPr>
              <w:pStyle w:val="TAL"/>
            </w:pPr>
            <w:r>
              <w:t>(NOTE 3)</w:t>
            </w:r>
          </w:p>
        </w:tc>
        <w:tc>
          <w:tcPr>
            <w:tcW w:w="6465" w:type="dxa"/>
            <w:shd w:val="clear" w:color="auto" w:fill="auto"/>
          </w:tcPr>
          <w:p w14:paraId="03696765" w14:textId="77777777" w:rsidR="00F604F1" w:rsidRDefault="005948C1">
            <w:pPr>
              <w:pStyle w:val="TAL"/>
            </w:pPr>
            <w:r>
              <w:t>Jitter information associated with the Periodicity in downlink (see clause 5.37</w:t>
            </w:r>
            <w:ins w:id="37" w:author="cmcc-2" w:date="2024-01-08T16:05:00Z">
              <w:r>
                <w:rPr>
                  <w:rFonts w:eastAsia="SimSun" w:hint="eastAsia"/>
                  <w:lang w:val="en-US" w:eastAsia="zh-CN"/>
                </w:rPr>
                <w:t>.</w:t>
              </w:r>
            </w:ins>
            <w:r>
              <w:t>8.1).</w:t>
            </w:r>
          </w:p>
        </w:tc>
      </w:tr>
      <w:tr w:rsidR="00F604F1" w14:paraId="21AE58AB" w14:textId="77777777">
        <w:trPr>
          <w:cantSplit/>
          <w:jc w:val="center"/>
        </w:trPr>
        <w:tc>
          <w:tcPr>
            <w:tcW w:w="3166" w:type="dxa"/>
            <w:shd w:val="clear" w:color="auto" w:fill="auto"/>
          </w:tcPr>
          <w:p w14:paraId="6BEF353E" w14:textId="77777777" w:rsidR="00F604F1" w:rsidRDefault="005948C1">
            <w:pPr>
              <w:pStyle w:val="TAL"/>
            </w:pPr>
            <w:r>
              <w:t>Periodicity Range (optional) (NOTE 4)</w:t>
            </w:r>
          </w:p>
        </w:tc>
        <w:tc>
          <w:tcPr>
            <w:tcW w:w="6465" w:type="dxa"/>
            <w:shd w:val="clear" w:color="auto" w:fill="auto"/>
          </w:tcPr>
          <w:p w14:paraId="52DA7459" w14:textId="77777777" w:rsidR="00F604F1" w:rsidRDefault="005948C1">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F604F1" w14:paraId="6B6FE020" w14:textId="77777777">
        <w:trPr>
          <w:cantSplit/>
          <w:jc w:val="center"/>
        </w:trPr>
        <w:tc>
          <w:tcPr>
            <w:tcW w:w="9631" w:type="dxa"/>
            <w:gridSpan w:val="2"/>
            <w:shd w:val="clear" w:color="auto" w:fill="auto"/>
          </w:tcPr>
          <w:p w14:paraId="388C65E6" w14:textId="77777777" w:rsidR="00F604F1" w:rsidRDefault="005948C1">
            <w:pPr>
              <w:pStyle w:val="TAN"/>
            </w:pPr>
            <w:r>
              <w:t>NOTE 1:</w:t>
            </w:r>
            <w:r>
              <w:tab/>
              <w:t>Only one of the parameters (BAT Window or Capability for BAT adaptation) can be provided.</w:t>
            </w:r>
          </w:p>
          <w:p w14:paraId="7D2DF0DB" w14:textId="77777777" w:rsidR="00F604F1" w:rsidRDefault="005948C1">
            <w:pPr>
              <w:pStyle w:val="TAN"/>
            </w:pPr>
            <w:r>
              <w:t>NOTE 2:</w:t>
            </w:r>
            <w:r>
              <w:tab/>
              <w:t>The parameter can only be provided together with Burst Arrival Time.</w:t>
            </w:r>
          </w:p>
          <w:p w14:paraId="667E0CA0" w14:textId="77777777" w:rsidR="00F604F1" w:rsidRDefault="005948C1">
            <w:pPr>
              <w:pStyle w:val="TAN"/>
            </w:pPr>
            <w:r>
              <w:t>NOTE 3:</w:t>
            </w:r>
            <w:r>
              <w:tab/>
              <w:t>Only one of the parameters Burst Arrival Time or N6 Jitter Information may be provided for a given Traffic Flow.</w:t>
            </w:r>
          </w:p>
          <w:p w14:paraId="0CB734C3" w14:textId="77777777" w:rsidR="00F604F1" w:rsidRDefault="005948C1">
            <w:pPr>
              <w:pStyle w:val="TAN"/>
            </w:pPr>
            <w:r>
              <w:t>NOTE 4:</w:t>
            </w:r>
            <w:r>
              <w:tab/>
              <w:t>The Periodicity Range can only be provided together with Periodicity when Burst Arrival Time and Burst Arrival Time Window are present.</w:t>
            </w:r>
          </w:p>
        </w:tc>
      </w:tr>
    </w:tbl>
    <w:p w14:paraId="3DF609CF" w14:textId="77777777" w:rsidR="00F604F1" w:rsidRDefault="00F604F1">
      <w:pPr>
        <w:pStyle w:val="FP"/>
      </w:pPr>
    </w:p>
    <w:p w14:paraId="22E3307A" w14:textId="77777777" w:rsidR="00F604F1" w:rsidRDefault="005948C1">
      <w:pPr>
        <w:pStyle w:val="TH"/>
      </w:pPr>
      <w:bookmarkStart w:id="38" w:name="_CRTable5_27_22"/>
      <w:r>
        <w:lastRenderedPageBreak/>
        <w:t xml:space="preserve">Table </w:t>
      </w:r>
      <w:bookmarkEnd w:id="38"/>
      <w: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604F1" w14:paraId="487EC175" w14:textId="77777777">
        <w:trPr>
          <w:cantSplit/>
          <w:jc w:val="center"/>
        </w:trPr>
        <w:tc>
          <w:tcPr>
            <w:tcW w:w="3166" w:type="dxa"/>
            <w:shd w:val="clear" w:color="auto" w:fill="auto"/>
          </w:tcPr>
          <w:p w14:paraId="00C78FD7" w14:textId="77777777" w:rsidR="00F604F1" w:rsidRDefault="005948C1">
            <w:pPr>
              <w:pStyle w:val="TAH"/>
            </w:pPr>
            <w:r>
              <w:t>Assistance Information</w:t>
            </w:r>
          </w:p>
        </w:tc>
        <w:tc>
          <w:tcPr>
            <w:tcW w:w="6465" w:type="dxa"/>
            <w:shd w:val="clear" w:color="auto" w:fill="auto"/>
          </w:tcPr>
          <w:p w14:paraId="02E5E494" w14:textId="77777777" w:rsidR="00F604F1" w:rsidRDefault="005948C1">
            <w:pPr>
              <w:pStyle w:val="TAH"/>
            </w:pPr>
            <w:r>
              <w:t>Description</w:t>
            </w:r>
          </w:p>
        </w:tc>
      </w:tr>
      <w:tr w:rsidR="00F604F1" w14:paraId="3DB7BCB8" w14:textId="77777777">
        <w:trPr>
          <w:cantSplit/>
          <w:jc w:val="center"/>
        </w:trPr>
        <w:tc>
          <w:tcPr>
            <w:tcW w:w="3166" w:type="dxa"/>
            <w:shd w:val="clear" w:color="auto" w:fill="auto"/>
          </w:tcPr>
          <w:p w14:paraId="41D0739D" w14:textId="77777777" w:rsidR="00F604F1" w:rsidRDefault="005948C1">
            <w:pPr>
              <w:pStyle w:val="TAL"/>
            </w:pPr>
            <w:r>
              <w:t>Flow Direction</w:t>
            </w:r>
          </w:p>
        </w:tc>
        <w:tc>
          <w:tcPr>
            <w:tcW w:w="6465" w:type="dxa"/>
            <w:shd w:val="clear" w:color="auto" w:fill="auto"/>
          </w:tcPr>
          <w:p w14:paraId="74F031E9" w14:textId="77777777" w:rsidR="00F604F1" w:rsidRDefault="005948C1">
            <w:pPr>
              <w:pStyle w:val="TAL"/>
            </w:pPr>
            <w:r>
              <w:t>The direction of the TSC flow (uplink or downlink).</w:t>
            </w:r>
          </w:p>
        </w:tc>
      </w:tr>
      <w:tr w:rsidR="00F604F1" w14:paraId="1CA0B805" w14:textId="77777777">
        <w:trPr>
          <w:cantSplit/>
          <w:jc w:val="center"/>
        </w:trPr>
        <w:tc>
          <w:tcPr>
            <w:tcW w:w="3166" w:type="dxa"/>
            <w:shd w:val="clear" w:color="auto" w:fill="auto"/>
          </w:tcPr>
          <w:p w14:paraId="4CCFA919" w14:textId="77777777" w:rsidR="00F604F1" w:rsidRDefault="005948C1">
            <w:pPr>
              <w:pStyle w:val="TAL"/>
            </w:pPr>
            <w:r>
              <w:t>Periodicity</w:t>
            </w:r>
          </w:p>
        </w:tc>
        <w:tc>
          <w:tcPr>
            <w:tcW w:w="6465" w:type="dxa"/>
            <w:shd w:val="clear" w:color="auto" w:fill="auto"/>
          </w:tcPr>
          <w:p w14:paraId="5596FE25" w14:textId="77777777" w:rsidR="00F604F1" w:rsidRDefault="005948C1">
            <w:pPr>
              <w:pStyle w:val="TAL"/>
            </w:pPr>
            <w:r>
              <w:t>It refers to the time period between start of two data bursts.</w:t>
            </w:r>
          </w:p>
        </w:tc>
      </w:tr>
      <w:tr w:rsidR="00F604F1" w14:paraId="2826167A" w14:textId="77777777">
        <w:trPr>
          <w:cantSplit/>
          <w:jc w:val="center"/>
        </w:trPr>
        <w:tc>
          <w:tcPr>
            <w:tcW w:w="3166" w:type="dxa"/>
            <w:shd w:val="clear" w:color="auto" w:fill="auto"/>
          </w:tcPr>
          <w:p w14:paraId="5CC064D7" w14:textId="77777777" w:rsidR="00F604F1" w:rsidRDefault="005948C1">
            <w:pPr>
              <w:pStyle w:val="TAL"/>
            </w:pPr>
            <w:r>
              <w:t>Burst Arrival Time (optional)</w:t>
            </w:r>
          </w:p>
        </w:tc>
        <w:tc>
          <w:tcPr>
            <w:tcW w:w="6465" w:type="dxa"/>
            <w:shd w:val="clear" w:color="auto" w:fill="auto"/>
          </w:tcPr>
          <w:p w14:paraId="5BE981D1" w14:textId="77777777" w:rsidR="00F604F1" w:rsidRDefault="005948C1">
            <w:pPr>
              <w:pStyle w:val="TAL"/>
            </w:pPr>
            <w:r>
              <w:t>The time when the first packet of the data burst arrives at the ingress port of 5GS for a given flow direction (DS-TT for uplink, NW-TT for downlink).</w:t>
            </w:r>
          </w:p>
        </w:tc>
      </w:tr>
      <w:tr w:rsidR="00F604F1" w14:paraId="1ADDDC8A" w14:textId="77777777">
        <w:trPr>
          <w:cantSplit/>
          <w:jc w:val="center"/>
        </w:trPr>
        <w:tc>
          <w:tcPr>
            <w:tcW w:w="3166" w:type="dxa"/>
            <w:shd w:val="clear" w:color="auto" w:fill="auto"/>
          </w:tcPr>
          <w:p w14:paraId="58392135" w14:textId="77777777" w:rsidR="00F604F1" w:rsidRDefault="005948C1">
            <w:pPr>
              <w:pStyle w:val="TAL"/>
            </w:pPr>
            <w:r>
              <w:t>Survival Time (optional)</w:t>
            </w:r>
          </w:p>
        </w:tc>
        <w:tc>
          <w:tcPr>
            <w:tcW w:w="6465" w:type="dxa"/>
            <w:shd w:val="clear" w:color="auto" w:fill="auto"/>
          </w:tcPr>
          <w:p w14:paraId="22BBD4C2" w14:textId="77777777" w:rsidR="00F604F1" w:rsidRDefault="005948C1">
            <w:pPr>
              <w:pStyle w:val="TAL"/>
            </w:pPr>
            <w:r>
              <w:t>It refers to the time period an application can survive without any data burst, as defined in TS 22.261 [2].</w:t>
            </w:r>
          </w:p>
        </w:tc>
      </w:tr>
      <w:tr w:rsidR="00F604F1" w14:paraId="38527FA7" w14:textId="77777777">
        <w:trPr>
          <w:cantSplit/>
          <w:jc w:val="center"/>
        </w:trPr>
        <w:tc>
          <w:tcPr>
            <w:tcW w:w="3166" w:type="dxa"/>
            <w:shd w:val="clear" w:color="auto" w:fill="auto"/>
          </w:tcPr>
          <w:p w14:paraId="4C62473D" w14:textId="77777777" w:rsidR="00F604F1" w:rsidRDefault="005948C1">
            <w:pPr>
              <w:pStyle w:val="TAL"/>
            </w:pPr>
            <w:r>
              <w:t>Time Domain (optional)</w:t>
            </w:r>
          </w:p>
        </w:tc>
        <w:tc>
          <w:tcPr>
            <w:tcW w:w="6465" w:type="dxa"/>
            <w:shd w:val="clear" w:color="auto" w:fill="auto"/>
          </w:tcPr>
          <w:p w14:paraId="7153D655" w14:textId="77777777" w:rsidR="00F604F1" w:rsidRDefault="005948C1">
            <w:pPr>
              <w:pStyle w:val="TAL"/>
            </w:pPr>
            <w:r>
              <w:t>The (g)PTP domain of the TSC flow.</w:t>
            </w:r>
          </w:p>
        </w:tc>
      </w:tr>
      <w:tr w:rsidR="00F604F1" w14:paraId="44A38F6D" w14:textId="77777777">
        <w:trPr>
          <w:cantSplit/>
          <w:jc w:val="center"/>
        </w:trPr>
        <w:tc>
          <w:tcPr>
            <w:tcW w:w="3166" w:type="dxa"/>
            <w:shd w:val="clear" w:color="auto" w:fill="auto"/>
          </w:tcPr>
          <w:p w14:paraId="4FF7FE69" w14:textId="77777777" w:rsidR="00F604F1" w:rsidRDefault="005948C1">
            <w:pPr>
              <w:pStyle w:val="TAL"/>
            </w:pPr>
            <w:r>
              <w:t>Burst Arrival Time Window (BAT Window) (optional)</w:t>
            </w:r>
          </w:p>
          <w:p w14:paraId="77E7ECB1" w14:textId="77777777" w:rsidR="00F604F1" w:rsidRDefault="005948C1">
            <w:pPr>
              <w:pStyle w:val="TAL"/>
            </w:pPr>
            <w:r>
              <w:t>(NOTE 1) (NOTE 2)</w:t>
            </w:r>
          </w:p>
        </w:tc>
        <w:tc>
          <w:tcPr>
            <w:tcW w:w="6465" w:type="dxa"/>
            <w:shd w:val="clear" w:color="auto" w:fill="auto"/>
          </w:tcPr>
          <w:p w14:paraId="17702762" w14:textId="77777777" w:rsidR="00F604F1" w:rsidRDefault="005948C1">
            <w:pPr>
              <w:pStyle w:val="TAL"/>
            </w:pPr>
            <w:r>
              <w:t>Indicates the acceptable earliest and latest arrival time of the first packet of the data burst at the ingress port of 5GS for a given flow direction (DS-TT for uplink, NW-TT for downlink).</w:t>
            </w:r>
          </w:p>
        </w:tc>
      </w:tr>
      <w:tr w:rsidR="00F604F1" w14:paraId="3A3845A4" w14:textId="77777777">
        <w:trPr>
          <w:cantSplit/>
          <w:jc w:val="center"/>
        </w:trPr>
        <w:tc>
          <w:tcPr>
            <w:tcW w:w="3166" w:type="dxa"/>
            <w:shd w:val="clear" w:color="auto" w:fill="auto"/>
          </w:tcPr>
          <w:p w14:paraId="51C2249C" w14:textId="77777777" w:rsidR="00F604F1" w:rsidRDefault="005948C1">
            <w:pPr>
              <w:pStyle w:val="TAL"/>
            </w:pPr>
            <w:r>
              <w:t>Capability for BAT adaptation (optional) (NOTE 1)</w:t>
            </w:r>
          </w:p>
        </w:tc>
        <w:tc>
          <w:tcPr>
            <w:tcW w:w="6465" w:type="dxa"/>
            <w:shd w:val="clear" w:color="auto" w:fill="auto"/>
          </w:tcPr>
          <w:p w14:paraId="2003509C" w14:textId="77777777" w:rsidR="00F604F1" w:rsidRDefault="005948C1">
            <w:pPr>
              <w:pStyle w:val="TAL"/>
            </w:pPr>
            <w:r>
              <w:t>It indicates that the AF will adjust the burst sending time according to the network provided Burst Arrival Time offset (see clause 5.27.2.5).</w:t>
            </w:r>
          </w:p>
        </w:tc>
      </w:tr>
      <w:tr w:rsidR="00F604F1" w14:paraId="2B15AAFB" w14:textId="77777777">
        <w:trPr>
          <w:cantSplit/>
          <w:jc w:val="center"/>
        </w:trPr>
        <w:tc>
          <w:tcPr>
            <w:tcW w:w="3166" w:type="dxa"/>
            <w:shd w:val="clear" w:color="auto" w:fill="auto"/>
          </w:tcPr>
          <w:p w14:paraId="1BD47DAC" w14:textId="77777777" w:rsidR="00F604F1" w:rsidRDefault="005948C1">
            <w:pPr>
              <w:pStyle w:val="TAL"/>
            </w:pPr>
            <w:r>
              <w:t>Periodicity Range (optional) (NOTE 3)</w:t>
            </w:r>
          </w:p>
        </w:tc>
        <w:tc>
          <w:tcPr>
            <w:tcW w:w="6465" w:type="dxa"/>
            <w:shd w:val="clear" w:color="auto" w:fill="auto"/>
          </w:tcPr>
          <w:p w14:paraId="41E5E1D6" w14:textId="77777777" w:rsidR="00F604F1" w:rsidRDefault="005948C1">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F604F1" w14:paraId="2D14AF06" w14:textId="77777777">
        <w:trPr>
          <w:cantSplit/>
          <w:jc w:val="center"/>
        </w:trPr>
        <w:tc>
          <w:tcPr>
            <w:tcW w:w="9631" w:type="dxa"/>
            <w:gridSpan w:val="2"/>
            <w:shd w:val="clear" w:color="auto" w:fill="auto"/>
          </w:tcPr>
          <w:p w14:paraId="794D29A9" w14:textId="77777777" w:rsidR="00F604F1" w:rsidRDefault="005948C1">
            <w:pPr>
              <w:pStyle w:val="TAN"/>
            </w:pPr>
            <w:r>
              <w:t>NOTE 1:</w:t>
            </w:r>
            <w:r>
              <w:tab/>
              <w:t>Only one of the parameters (BAT Window or Capability for BAT adaptation) can be provided.</w:t>
            </w:r>
          </w:p>
          <w:p w14:paraId="2044275E" w14:textId="77777777" w:rsidR="00F604F1" w:rsidRDefault="005948C1">
            <w:pPr>
              <w:pStyle w:val="TAN"/>
            </w:pPr>
            <w:r>
              <w:t>NOTE 2:</w:t>
            </w:r>
            <w:r>
              <w:tab/>
              <w:t>The parameter can only be provided together with Burst Arrival Time.</w:t>
            </w:r>
          </w:p>
          <w:p w14:paraId="71A6F512" w14:textId="77777777" w:rsidR="00F604F1" w:rsidRDefault="005948C1">
            <w:pPr>
              <w:pStyle w:val="TAN"/>
            </w:pPr>
            <w:r>
              <w:t>NOTE 3:</w:t>
            </w:r>
            <w:r>
              <w:tab/>
              <w:t>The Periodicity Range can only be provided together with Periodicity when Burst Arrival Time and Burst Arrival Time Window are present.</w:t>
            </w:r>
          </w:p>
        </w:tc>
      </w:tr>
    </w:tbl>
    <w:p w14:paraId="0D8B39D9" w14:textId="77777777" w:rsidR="00F604F1" w:rsidRDefault="00F604F1"/>
    <w:p w14:paraId="3136E3F1" w14:textId="77777777"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1D3718A" w14:textId="77777777" w:rsidR="00F604F1" w:rsidRDefault="005948C1">
      <w:pPr>
        <w:pStyle w:val="Heading3"/>
      </w:pPr>
      <w:bookmarkStart w:id="39" w:name="_Toc153799197"/>
      <w:r>
        <w:t>5.37.4</w:t>
      </w:r>
      <w:r>
        <w:tab/>
        <w:t>Network Exposure of 5GS information</w:t>
      </w:r>
      <w:bookmarkEnd w:id="39"/>
    </w:p>
    <w:p w14:paraId="47B77E91" w14:textId="77777777" w:rsidR="00F604F1" w:rsidRDefault="005948C1">
      <w:r>
        <w:t>5GS and XR/media services cooperate to provide a better user experience using External Network Exposure.</w:t>
      </w:r>
    </w:p>
    <w:p w14:paraId="657F6CCC" w14:textId="77777777" w:rsidR="00F604F1" w:rsidRDefault="005948C1">
      <w:r>
        <w:t>Based on the AF request, the 5GS can expose the following information based on the QoS Monitoring as defined in clause 5.33.3 and/or clause 5.45:</w:t>
      </w:r>
    </w:p>
    <w:p w14:paraId="647DAC11" w14:textId="77777777" w:rsidR="00F604F1" w:rsidRDefault="005948C1">
      <w:pPr>
        <w:pStyle w:val="B1"/>
      </w:pPr>
      <w:r>
        <w:t>-</w:t>
      </w:r>
      <w:r>
        <w:tab/>
        <w:t>The UL and/or DL congestion information monitoring (see clause 5.45.3).</w:t>
      </w:r>
    </w:p>
    <w:p w14:paraId="443EFFD6" w14:textId="77777777" w:rsidR="00F604F1" w:rsidRDefault="005948C1">
      <w:pPr>
        <w:pStyle w:val="B1"/>
      </w:pPr>
      <w:r>
        <w:tab/>
        <w:t>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14:paraId="3FE991A7" w14:textId="77777777" w:rsidR="00F604F1" w:rsidRDefault="005948C1">
      <w:pPr>
        <w:pStyle w:val="B1"/>
      </w:pPr>
      <w:r>
        <w:t>-</w:t>
      </w:r>
      <w:r>
        <w:tab/>
        <w:t>The UL and/or DL Data rate information (see clause 5.45.4).</w:t>
      </w:r>
    </w:p>
    <w:p w14:paraId="7E85967F" w14:textId="77777777" w:rsidR="00F604F1" w:rsidRDefault="005948C1">
      <w:pPr>
        <w:pStyle w:val="B1"/>
      </w:pPr>
      <w:r>
        <w:t>Based on the PCC rule from PCF, the SMF requests the PSA UPF to measure and report the information. They may be exposed to the AF directly by PSA UPF via Nupf_EventExposure service or via SMF/PCF/NEF as described in clause 5.8.2.18.</w:t>
      </w:r>
    </w:p>
    <w:p w14:paraId="65EB7661" w14:textId="77777777" w:rsidR="00F604F1" w:rsidRDefault="005948C1">
      <w:pPr>
        <w:pStyle w:val="B1"/>
      </w:pPr>
      <w:r>
        <w:t>-</w:t>
      </w:r>
      <w:r>
        <w:tab/>
        <w:t>The round trip delay for two service data flows considering the UL direction of a service data flow and the DL direction of another service data flow</w:t>
      </w:r>
      <w:del w:id="40" w:author="cmcc-2" w:date="2024-01-08T16:17:00Z">
        <w:r>
          <w:delText>.</w:delText>
        </w:r>
      </w:del>
      <w:r>
        <w:t xml:space="preserve"> in the same PDU Session.</w:t>
      </w:r>
    </w:p>
    <w:p w14:paraId="152944FA" w14:textId="77777777" w:rsidR="00F604F1" w:rsidRDefault="005948C1">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6B47E736" w14:textId="77777777" w:rsidR="00F604F1" w:rsidRDefault="005948C1">
      <w:pPr>
        <w:pStyle w:val="B1"/>
      </w:pPr>
      <w:r>
        <w:t>-</w:t>
      </w:r>
      <w:r>
        <w:tab/>
        <w:t>The round trip delay for one service data flow.</w:t>
      </w:r>
    </w:p>
    <w:p w14:paraId="407DEBE4" w14:textId="77777777" w:rsidR="00F604F1" w:rsidRDefault="005948C1">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39CF6B9C" w14:textId="77777777" w:rsidR="00F604F1" w:rsidRDefault="005948C1">
      <w:pPr>
        <w:pStyle w:val="NO"/>
      </w:pPr>
      <w:r>
        <w:lastRenderedPageBreak/>
        <w:t>NOTE:</w:t>
      </w:r>
      <w:r>
        <w:tab/>
        <w:t>How PCF calculates the requested round trip delay for multiple QoS Flows from delays of individual QoS Flows is not specified in this specification.</w:t>
      </w:r>
    </w:p>
    <w:p w14:paraId="65601B15" w14:textId="77777777" w:rsidR="00F604F1" w:rsidRDefault="005948C1">
      <w:r>
        <w:t>The AF may provide the Alternative QoS parameter set requirements and Averaging Window to the NEF/PCF for the GBR QoS Flow as specified in clause 4.15.6.6 of TS 23.502 [3].</w:t>
      </w:r>
    </w:p>
    <w:p w14:paraId="32FBE58C" w14:textId="77777777"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 xml:space="preserve">Third </w:t>
      </w:r>
      <w:r>
        <w:rPr>
          <w:rFonts w:ascii="Arial" w:eastAsiaTheme="minorEastAsia" w:hAnsi="Arial" w:cs="Arial"/>
          <w:color w:val="FF0000"/>
          <w:sz w:val="28"/>
          <w:szCs w:val="28"/>
          <w:lang w:val="en-US"/>
        </w:rPr>
        <w:t>change* * * *</w:t>
      </w:r>
    </w:p>
    <w:p w14:paraId="04A1FB70" w14:textId="77777777" w:rsidR="00F604F1" w:rsidRDefault="005948C1">
      <w:pPr>
        <w:pStyle w:val="Heading4"/>
      </w:pPr>
      <w:r>
        <w:t>5.37.5.1</w:t>
      </w:r>
      <w:r>
        <w:tab/>
        <w:t>General</w:t>
      </w:r>
      <w:bookmarkEnd w:id="28"/>
    </w:p>
    <w:p w14:paraId="5537A76A" w14:textId="77777777" w:rsidR="00F604F1" w:rsidRDefault="005948C1">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41" w:author="S2-2400760" w:date="2024-01-21T21:40:00Z">
        <w:r>
          <w:rPr>
            <w:lang w:val="en-US"/>
          </w:rPr>
          <w:delText>i</w:delText>
        </w:r>
      </w:del>
      <w:ins w:id="42" w:author="S2-2400760" w:date="2024-01-21T21:40:00Z">
        <w:r>
          <w:rPr>
            <w:rFonts w:eastAsia="SimSun" w:hint="eastAsia"/>
            <w:lang w:val="en-US" w:eastAsia="zh-CN"/>
          </w:rPr>
          <w:t>I</w:t>
        </w:r>
      </w:ins>
      <w:r>
        <w:t xml:space="preserve">nformation provided by the PSA UPF via N3/N9 interface as described in clause 5.37.5.2. The PDU Set based </w:t>
      </w:r>
      <w:del w:id="43" w:author="S2-2400760" w:date="2024-01-21T21:40:00Z">
        <w:r>
          <w:delText xml:space="preserve">QoS </w:delText>
        </w:r>
      </w:del>
      <w:r>
        <w:t>Handling can be applied for GBR and non-GBR QoS Flows.</w:t>
      </w:r>
    </w:p>
    <w:p w14:paraId="531E8265" w14:textId="77777777" w:rsidR="00F604F1" w:rsidRDefault="005948C1">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47D4451" w14:textId="77777777" w:rsidR="00F604F1" w:rsidRDefault="005948C1">
      <w:pPr>
        <w:pStyle w:val="B1"/>
      </w:pPr>
      <w:r>
        <w:t>-</w:t>
      </w:r>
      <w:r>
        <w:tab/>
        <w:t>PDU Set QoS Parameters as described in clause 5.7.7</w:t>
      </w:r>
    </w:p>
    <w:p w14:paraId="64B2B948" w14:textId="77777777" w:rsidR="00F604F1" w:rsidRDefault="005948C1">
      <w:pPr>
        <w:pStyle w:val="B1"/>
      </w:pPr>
      <w:r>
        <w:t>-</w:t>
      </w:r>
      <w:r>
        <w:tab/>
        <w:t>Protocol Description: Indicates the transport protocol used by the service data flow (e.g. RTP, SRTP) and information,</w:t>
      </w:r>
      <w:ins w:id="44" w:author="cmcc-2" w:date="2024-01-08T16:01:00Z">
        <w:r>
          <w:rPr>
            <w:rFonts w:eastAsia="SimSun" w:hint="eastAsia"/>
            <w:lang w:val="en-US" w:eastAsia="zh-CN"/>
          </w:rPr>
          <w:t xml:space="preserve"> </w:t>
        </w:r>
      </w:ins>
      <w:ins w:id="45" w:author="cmcc-2" w:date="2024-01-08T16:02:00Z">
        <w:del w:id="46" w:author="Huawei-Hui-D3" w:date="2024-01-24T17:08:00Z">
          <w:r w:rsidDel="008F06FE">
            <w:rPr>
              <w:rFonts w:eastAsia="SimSun" w:hint="eastAsia"/>
              <w:lang w:val="en-US" w:eastAsia="zh-CN"/>
            </w:rPr>
            <w:delText>and the</w:delText>
          </w:r>
        </w:del>
      </w:ins>
      <w:ins w:id="47" w:author="cmcc-2" w:date="2024-01-08T16:01:00Z">
        <w:del w:id="48" w:author="Huawei-Hui-D3" w:date="2024-01-24T17:08:00Z">
          <w:r w:rsidDel="008F06FE">
            <w:rPr>
              <w:rFonts w:eastAsia="SimSun" w:hint="eastAsia"/>
              <w:lang w:val="en-US" w:eastAsia="zh-CN"/>
            </w:rPr>
            <w:delText xml:space="preserve"> corresponding features,</w:delText>
          </w:r>
        </w:del>
      </w:ins>
      <w:del w:id="49" w:author="Huawei-Hui-D3" w:date="2024-01-24T17:08:00Z">
        <w:r w:rsidDel="008F06FE">
          <w:delText xml:space="preserve"> </w:delText>
        </w:r>
      </w:del>
      <w:r>
        <w:t>e.g. the following:</w:t>
      </w:r>
    </w:p>
    <w:p w14:paraId="377AE18A" w14:textId="77777777" w:rsidR="00F604F1" w:rsidRDefault="005948C1">
      <w:pPr>
        <w:pStyle w:val="B2"/>
      </w:pPr>
      <w:r>
        <w:t>-</w:t>
      </w:r>
      <w:r>
        <w:tab/>
        <w:t>RTP [185] or SRTP [186];</w:t>
      </w:r>
    </w:p>
    <w:p w14:paraId="002B3192" w14:textId="77777777" w:rsidR="00F604F1" w:rsidRDefault="005948C1">
      <w:pPr>
        <w:pStyle w:val="B2"/>
      </w:pPr>
      <w:r>
        <w:t>-</w:t>
      </w:r>
      <w:r>
        <w:tab/>
        <w:t>RTP or SRTP with RTP Header Extensions, including:</w:t>
      </w:r>
    </w:p>
    <w:p w14:paraId="141957A1" w14:textId="77777777" w:rsidR="00F604F1" w:rsidRDefault="005948C1">
      <w:pPr>
        <w:pStyle w:val="B3"/>
      </w:pPr>
      <w:r>
        <w:t>-</w:t>
      </w:r>
      <w:r>
        <w:tab/>
        <w:t>RTP Header Extensions for PDU Set Marking as defined in TS 26.522 [179];</w:t>
      </w:r>
    </w:p>
    <w:p w14:paraId="2B4367B3" w14:textId="77777777" w:rsidR="00F604F1" w:rsidRDefault="005948C1">
      <w:pPr>
        <w:pStyle w:val="B3"/>
      </w:pPr>
      <w:r>
        <w:t>-</w:t>
      </w:r>
      <w:r>
        <w:tab/>
        <w:t>Other RTP Header Extensions as defined RFC 8285 [189];</w:t>
      </w:r>
    </w:p>
    <w:p w14:paraId="53EE0650" w14:textId="77777777" w:rsidR="00F604F1" w:rsidRDefault="005948C1">
      <w:pPr>
        <w:pStyle w:val="B2"/>
      </w:pPr>
      <w:r>
        <w:t>-</w:t>
      </w:r>
      <w:r>
        <w:tab/>
        <w:t>RTP or SRTP without RTP Header Extensions, but together with RTP Payload Format (e.g. H.264 [187] or H.265 [188]);</w:t>
      </w:r>
    </w:p>
    <w:p w14:paraId="6D7517A2" w14:textId="77777777" w:rsidR="00F604F1" w:rsidRDefault="005948C1">
      <w:pPr>
        <w:pStyle w:val="B2"/>
      </w:pPr>
      <w:r>
        <w:t>-</w:t>
      </w:r>
      <w:r>
        <w:tab/>
        <w:t>RTP or SRTP with RTP Header Extensions for PDU Set Marking as defined in TS 26.522 [179], and together with RTP Payload Format (e.g. H.264 [187] or H.265 [188]);</w:t>
      </w:r>
    </w:p>
    <w:p w14:paraId="40188342" w14:textId="77777777" w:rsidR="00F604F1" w:rsidRDefault="005948C1">
      <w:pPr>
        <w:pStyle w:val="B2"/>
        <w:ind w:left="852" w:hanging="1"/>
        <w:pPrChange w:id="50" w:author="Huawei-Hui-D3" w:date="2024-01-24T17:09:00Z">
          <w:pPr>
            <w:pStyle w:val="B2"/>
          </w:pPr>
        </w:pPrChange>
      </w:pPr>
      <w:r>
        <w:t>-</w:t>
      </w:r>
      <w:r>
        <w:tab/>
        <w:t>RTP or SRTP with other RTP Header Extensions following RFC 8285 [189], and together with RTP Payload Format (e.g. H.264 [187] or H.265 [188]).</w:t>
      </w:r>
    </w:p>
    <w:p w14:paraId="077059EA" w14:textId="77777777" w:rsidR="00F604F1" w:rsidRPr="008F06FE" w:rsidRDefault="005948C1">
      <w:pPr>
        <w:pStyle w:val="B1"/>
        <w:ind w:firstLine="0"/>
        <w:pPrChange w:id="51" w:author="Huawei-Hui-D3" w:date="2024-01-24T17:09:00Z">
          <w:pPr/>
        </w:pPrChange>
      </w:pPr>
      <w:ins w:id="52" w:author="cmcc-2" w:date="2024-01-08T15:51:00Z">
        <w:del w:id="53" w:author="Huawei-Hui-D3" w:date="2024-01-24T17:08:00Z">
          <w:r w:rsidRPr="008F06FE" w:rsidDel="008F06FE">
            <w:delText>-</w:delText>
          </w:r>
          <w:r w:rsidRPr="008F06FE" w:rsidDel="008F06FE">
            <w:tab/>
          </w:r>
        </w:del>
      </w:ins>
      <w:r w:rsidRPr="008F06FE">
        <w:t>When RTP Header Extensions for PDU Set Marking (as defined in TS 26.522 [179] or other RTP header extensions as defined in RFC 8285 [189] is included, the differentiation between different RTP Header Extension Types should be supported.</w:t>
      </w:r>
    </w:p>
    <w:p w14:paraId="7C361ECD" w14:textId="77777777" w:rsidR="00F604F1" w:rsidRPr="008F06FE" w:rsidRDefault="005948C1">
      <w:pPr>
        <w:pStyle w:val="B1"/>
        <w:ind w:firstLine="0"/>
        <w:pPrChange w:id="54" w:author="Huawei-Hui-D3" w:date="2024-01-24T17:09:00Z">
          <w:pPr/>
        </w:pPrChange>
      </w:pPr>
      <w:ins w:id="55" w:author="cmcc-2" w:date="2024-01-08T15:51:00Z">
        <w:del w:id="56" w:author="Huawei-Hui-D3" w:date="2024-01-24T17:08:00Z">
          <w:r w:rsidRPr="008F06FE" w:rsidDel="008F06FE">
            <w:delText>-</w:delText>
          </w:r>
          <w:r w:rsidRPr="008F06FE" w:rsidDel="008F06FE">
            <w:tab/>
          </w:r>
        </w:del>
      </w:ins>
      <w:r w:rsidRPr="008F06FE">
        <w:t>When RTP Payload Format is included, the differentiation between different RTP Payload Formats should be supported.</w:t>
      </w:r>
    </w:p>
    <w:p w14:paraId="43489289" w14:textId="77777777" w:rsidR="00F604F1" w:rsidRDefault="005948C1">
      <w:pPr>
        <w:pStyle w:val="NO"/>
      </w:pPr>
      <w:r>
        <w:t>NOTE 1:</w:t>
      </w:r>
      <w:r>
        <w:tab/>
        <w:t>Multiplexing of different transport protocols and different media traffic for differentiated PDU Set</w:t>
      </w:r>
      <w:ins w:id="57" w:author="cmcc-2" w:date="2024-01-08T15:50:00Z">
        <w:r>
          <w:rPr>
            <w:rFonts w:eastAsia="SimSun" w:hint="eastAsia"/>
            <w:lang w:val="en-US" w:eastAsia="zh-CN"/>
          </w:rPr>
          <w:t xml:space="preserve"> based</w:t>
        </w:r>
      </w:ins>
      <w:r>
        <w:t xml:space="preserve"> </w:t>
      </w:r>
      <w:del w:id="58" w:author="S2-2400760" w:date="2024-01-21T21:41:00Z">
        <w:r>
          <w:delText xml:space="preserve">QoS </w:delText>
        </w:r>
      </w:del>
      <w:r>
        <w:t>handling is not supported in the current Release.</w:t>
      </w:r>
    </w:p>
    <w:p w14:paraId="522A798B" w14:textId="77777777" w:rsidR="00F604F1" w:rsidRDefault="005948C1">
      <w:r>
        <w:t xml:space="preserve">AF provided PDU Set QoS Parameters and Protocol Description may be used in determining the PCC Rule by the PCF as defined in clause 6.1.3.27.4 of TS 23.503 [45] and the Protocol Description may be used for identifying the PDU Set </w:t>
      </w:r>
      <w:del w:id="59" w:author="S2-2400760" w:date="2024-01-21T21:42:00Z">
        <w:r>
          <w:delText>i</w:delText>
        </w:r>
      </w:del>
      <w:ins w:id="60" w:author="S2-2400760" w:date="2024-01-21T21:42:00Z">
        <w:r>
          <w:rPr>
            <w:rFonts w:eastAsia="SimSun" w:hint="eastAsia"/>
            <w:lang w:val="en-US" w:eastAsia="zh-CN"/>
          </w:rPr>
          <w:t>I</w:t>
        </w:r>
      </w:ins>
      <w:r>
        <w:t>nformation by the PSA UPF.</w:t>
      </w:r>
    </w:p>
    <w:p w14:paraId="4285B94A" w14:textId="77777777" w:rsidR="00F604F1" w:rsidRDefault="005948C1">
      <w: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61" w:author="S2-2400760" w:date="2024-01-21T21:42:00Z">
        <w:r>
          <w:delText>p</w:delText>
        </w:r>
      </w:del>
      <w:ins w:id="62" w:author="S2-2400760" w:date="2024-01-21T21:42:00Z">
        <w:r>
          <w:rPr>
            <w:rFonts w:eastAsia="SimSun" w:hint="eastAsia"/>
            <w:lang w:val="en-US" w:eastAsia="zh-CN"/>
          </w:rPr>
          <w:t>P</w:t>
        </w:r>
      </w:ins>
      <w:r>
        <w:t xml:space="preserve">arameters to the QoS Profile of the QoS Flow as described in clause 6.2.2.4 of TS 23.503 [45]. Alternatively, the SMF may be configured to support PDU Set based </w:t>
      </w:r>
      <w:del w:id="63" w:author="S2-2400760" w:date="2024-01-21T21:43:00Z">
        <w:r>
          <w:delText xml:space="preserve">QoS </w:delText>
        </w:r>
      </w:del>
      <w:r>
        <w:t>Handling without receiving PCC rules from a PCF.</w:t>
      </w:r>
    </w:p>
    <w:p w14:paraId="1F222606" w14:textId="77777777" w:rsidR="00F604F1" w:rsidRDefault="005948C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C197B5C" w14:textId="77777777" w:rsidR="00F604F1" w:rsidRDefault="005948C1">
      <w:pPr>
        <w:pStyle w:val="NO"/>
      </w:pPr>
      <w:r>
        <w:lastRenderedPageBreak/>
        <w:t>NOTE 2:</w:t>
      </w:r>
      <w:r>
        <w:tab/>
        <w:t>If the PSA UPF receives a PDU that does not belong to a PDU Set, then it is assumed that the UPF determines the PDU Set Importance value based on pre-configuration.</w:t>
      </w:r>
    </w:p>
    <w:p w14:paraId="789E67B0" w14:textId="77777777" w:rsidR="00F604F1" w:rsidRDefault="005948C1">
      <w:bookmarkStart w:id="64" w:name="_CR5_37_5_2"/>
      <w:bookmarkEnd w:id="64"/>
      <w:r>
        <w:t>For the uplink direction, the UE may identify PDU Sets, and how this is done is left up to UE implementation. The SMF may send Protocol Description associated with the QoS rule to UE.</w:t>
      </w:r>
    </w:p>
    <w:p w14:paraId="6FFCC119" w14:textId="77777777" w:rsidR="00F604F1" w:rsidRDefault="005948C1">
      <w:pPr>
        <w:pStyle w:val="NO"/>
      </w:pPr>
      <w:r>
        <w:t>NOTE 3:</w:t>
      </w:r>
      <w:r>
        <w:tab/>
        <w:t>Using the Protocol Description or not is left to UE implementation. The use of Protocol Description does not impact QoS Flow Mapping in the UE.</w:t>
      </w:r>
    </w:p>
    <w:p w14:paraId="4E88C727" w14:textId="77777777" w:rsidR="00F604F1" w:rsidRDefault="005948C1">
      <w:r>
        <w:t xml:space="preserve">In this Release, the PDU Set based </w:t>
      </w:r>
      <w:del w:id="65" w:author="S2-2400760" w:date="2024-01-21T21:43:00Z">
        <w:r>
          <w:delText xml:space="preserve">QoS </w:delText>
        </w:r>
      </w:del>
      <w:r>
        <w:t>handling is supported in 5GS for UE registered in 3GPP access for single access PDU Session with IP PDU Session Type.</w:t>
      </w:r>
    </w:p>
    <w:bookmarkEnd w:id="29"/>
    <w:bookmarkEnd w:id="30"/>
    <w:bookmarkEnd w:id="31"/>
    <w:bookmarkEnd w:id="32"/>
    <w:bookmarkEnd w:id="33"/>
    <w:bookmarkEnd w:id="34"/>
    <w:bookmarkEnd w:id="35"/>
    <w:p w14:paraId="704D12BC" w14:textId="77777777"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Fourth</w:t>
      </w:r>
      <w:r>
        <w:rPr>
          <w:rFonts w:ascii="Arial" w:eastAsiaTheme="minorEastAsia" w:hAnsi="Arial" w:cs="Arial"/>
          <w:color w:val="FF0000"/>
          <w:sz w:val="28"/>
          <w:szCs w:val="28"/>
          <w:lang w:val="en-US" w:eastAsia="zh-CN"/>
        </w:rPr>
        <w:t xml:space="preserve"> change </w:t>
      </w:r>
      <w:r>
        <w:rPr>
          <w:rFonts w:ascii="Arial" w:eastAsiaTheme="minorEastAsia" w:hAnsi="Arial" w:cs="Arial"/>
          <w:color w:val="FF0000"/>
          <w:sz w:val="28"/>
          <w:szCs w:val="28"/>
          <w:lang w:val="en-US"/>
        </w:rPr>
        <w:t>* * * *</w:t>
      </w:r>
    </w:p>
    <w:p w14:paraId="57D4A1E5" w14:textId="77777777" w:rsidR="00F604F1" w:rsidRDefault="00F604F1">
      <w:pPr>
        <w:rPr>
          <w:rFonts w:eastAsiaTheme="minorEastAsia"/>
        </w:rPr>
      </w:pPr>
    </w:p>
    <w:p w14:paraId="1353A1BD" w14:textId="77777777" w:rsidR="00F604F1" w:rsidRDefault="005948C1">
      <w:pPr>
        <w:pStyle w:val="Heading4"/>
      </w:pPr>
      <w:bookmarkStart w:id="66" w:name="_Toc153799195"/>
      <w:r>
        <w:t>5.37.3.2</w:t>
      </w:r>
      <w:r>
        <w:tab/>
        <w:t>Support of ECN marking for L4S in NG-RAN</w:t>
      </w:r>
      <w:bookmarkEnd w:id="66"/>
    </w:p>
    <w:p w14:paraId="0A709772" w14:textId="77777777" w:rsidR="00F604F1" w:rsidRDefault="005948C1">
      <w:r>
        <w:t>ECN marking for L4S may be supported in NG-RAN as specified in TS 38.300 [27].</w:t>
      </w:r>
    </w:p>
    <w:p w14:paraId="1C6EA458" w14:textId="77777777" w:rsidR="00F604F1" w:rsidRDefault="005948C1">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5BA372B9" w14:textId="77777777" w:rsidR="00F604F1" w:rsidRDefault="005948C1">
      <w:r>
        <w:t>The criteria based on which NG-RAN decides to mark ECN bits for L4S is NG-RAN implementation specific.</w:t>
      </w:r>
    </w:p>
    <w:p w14:paraId="28750A3C" w14:textId="0B87FD20" w:rsidR="00F604F1" w:rsidRDefault="005948C1">
      <w:r>
        <w:t xml:space="preserve">In the case of inter NG-RAN UE mobility, </w:t>
      </w:r>
      <w:ins w:id="67" w:author="S2-2400760" w:date="2024-01-21T21:33:00Z">
        <w:r>
          <w:t>for a given QoS Flow</w:t>
        </w:r>
        <w:r>
          <w:rPr>
            <w:rFonts w:eastAsia="SimSun" w:hint="eastAsia"/>
            <w:lang w:val="en-US" w:eastAsia="zh-CN"/>
          </w:rPr>
          <w:t xml:space="preserve"> </w:t>
        </w:r>
      </w:ins>
      <w:r>
        <w:t>if the ECN marking for L4S has been enabled on source NG-RAN, but the target NG-RAN does not support ECN marking for L4S, then the SMF may, if supported, enable ECN marking for L4S in PSA UPF as defined in clause 5.37.3.3.</w:t>
      </w:r>
      <w:ins w:id="68" w:author="S2-2400760" w:date="2024-01-21T21:33:00Z">
        <w:r>
          <w:rPr>
            <w:rFonts w:eastAsia="SimSun" w:hint="eastAsia"/>
            <w:lang w:val="en-US" w:eastAsia="zh-CN"/>
          </w:rPr>
          <w:t xml:space="preserve"> </w:t>
        </w:r>
        <w:proofErr w:type="gramStart"/>
        <w:r>
          <w:t>Otherwise</w:t>
        </w:r>
        <w:proofErr w:type="gramEnd"/>
        <w:r>
          <w:t xml:space="preserve"> if the target NG-RAN supports ECN marking for L4S, the target NG-RAN </w:t>
        </w:r>
        <w:del w:id="69" w:author="Revision" w:date="2024-01-24T21:18:00Z">
          <w:r w:rsidDel="007E6DAE">
            <w:delText xml:space="preserve">shall keep </w:delText>
          </w:r>
        </w:del>
        <w:r>
          <w:t>enable</w:t>
        </w:r>
      </w:ins>
      <w:ins w:id="70" w:author="Revision" w:date="2024-01-24T21:18:00Z">
        <w:r w:rsidR="007E6DAE">
          <w:t>s</w:t>
        </w:r>
      </w:ins>
      <w:ins w:id="71" w:author="S2-2400760" w:date="2024-01-21T21:33:00Z">
        <w:r>
          <w:t xml:space="preserve"> ECN marking for L4S.</w:t>
        </w:r>
      </w:ins>
    </w:p>
    <w:p w14:paraId="2D167045" w14:textId="77777777" w:rsidR="00F604F1" w:rsidRDefault="005948C1">
      <w:pPr>
        <w:pStyle w:val="Heading4"/>
      </w:pPr>
      <w:bookmarkStart w:id="72" w:name="_CR5_37_3_3"/>
      <w:bookmarkStart w:id="73" w:name="_Toc153799196"/>
      <w:bookmarkEnd w:id="72"/>
      <w:r>
        <w:t>5.37.3.3</w:t>
      </w:r>
      <w:r>
        <w:tab/>
        <w:t>Support of ECN marking for L4S in PSA UPF</w:t>
      </w:r>
      <w:bookmarkEnd w:id="73"/>
    </w:p>
    <w:p w14:paraId="50DDE40D" w14:textId="77777777" w:rsidR="00F604F1" w:rsidRDefault="005948C1">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6B82B085" w14:textId="77777777" w:rsidR="00F604F1" w:rsidRDefault="005948C1">
      <w:r>
        <w:t>The SMF may be instructed, based on either dynamic or predefined PCC rule, to provide an indication for ECN marking for L4S to PSA UPF for a corresponding QoS Flow(s) in UL and/or DL directions.</w:t>
      </w:r>
    </w:p>
    <w:p w14:paraId="0FBACA71" w14:textId="77777777" w:rsidR="00F604F1" w:rsidRDefault="005948C1">
      <w:r>
        <w:t>Upon successful activation of congestion information reporting for UL and/or DL directions, PSA UPF uses information sent by NG-RAN in GTP-U header extension (see TS 38.415 [116] and TS 38.300 [27]) to perform ECN bits marking for L4S for the corresponding direction.</w:t>
      </w:r>
    </w:p>
    <w:p w14:paraId="0BF508BA" w14:textId="77777777" w:rsidR="00F604F1" w:rsidRDefault="005948C1">
      <w:pPr>
        <w:pStyle w:val="NO"/>
      </w:pPr>
      <w:r>
        <w:t>NOTE:</w:t>
      </w:r>
      <w:r>
        <w:tab/>
        <w:t>How the congestion information is converted to ECN markings is UPF implementation specific.</w:t>
      </w:r>
    </w:p>
    <w:p w14:paraId="525C7979" w14:textId="77777777" w:rsidR="00F604F1" w:rsidRDefault="005948C1">
      <w:r>
        <w:t>The criteria based on which NG-RAN decides to provide the congestion information is up to NG-RAN implementation.</w:t>
      </w:r>
    </w:p>
    <w:p w14:paraId="40ACEFBF" w14:textId="77777777" w:rsidR="00F604F1" w:rsidRDefault="005948C1">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45765597" w14:textId="532B866C" w:rsidR="00F604F1" w:rsidRDefault="005948C1">
      <w:r>
        <w:t xml:space="preserve">In the case of inter NG-RAN UE mobility, </w:t>
      </w:r>
      <w:ins w:id="74" w:author="S2-2400760" w:date="2024-01-21T21:33:00Z">
        <w:r>
          <w:t>for a given QoS Flow</w:t>
        </w:r>
        <w:r>
          <w:rPr>
            <w:rFonts w:eastAsia="SimSun" w:hint="eastAsia"/>
            <w:lang w:val="en-US" w:eastAsia="zh-CN"/>
          </w:rPr>
          <w:t xml:space="preserve"> when</w:t>
        </w:r>
      </w:ins>
      <w:del w:id="75" w:author="S2-2400760" w:date="2024-01-21T21:33:00Z">
        <w:r>
          <w:delText>if</w:delText>
        </w:r>
      </w:del>
      <w:r>
        <w:t xml:space="preserve">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w:t>
      </w:r>
      <w:ins w:id="76" w:author="S2-2400760" w:date="2024-01-21T21:34:00Z">
        <w:r>
          <w:t>Otherwise</w:t>
        </w:r>
      </w:ins>
      <w:del w:id="77" w:author="S2-2400760" w:date="2024-01-21T21:34:00Z">
        <w:r>
          <w:delText>For a given QoS Flow,</w:delText>
        </w:r>
      </w:del>
      <w:r>
        <w:t xml:space="preserve"> if the target NG-RAN supports congestion information reporting, the target NG-RAN shall report</w:t>
      </w:r>
      <w:ins w:id="78" w:author="S2-2400760" w:date="2024-01-21T21:34:00Z">
        <w:del w:id="79" w:author="Revision" w:date="2024-01-24T21:19:00Z">
          <w:r w:rsidDel="007E6DAE">
            <w:rPr>
              <w:rFonts w:eastAsia="SimSun" w:hint="eastAsia"/>
              <w:lang w:val="en-US" w:eastAsia="zh-CN"/>
            </w:rPr>
            <w:delText>ing</w:delText>
          </w:r>
        </w:del>
      </w:ins>
      <w:r>
        <w:t xml:space="preserve"> congestion information to UPF </w:t>
      </w:r>
      <w:r w:rsidRPr="007E6DAE">
        <w:rPr>
          <w:highlight w:val="green"/>
          <w:rPrChange w:id="80" w:author="Revision" w:date="2024-01-24T21:19:00Z">
            <w:rPr/>
          </w:rPrChange>
        </w:rPr>
        <w:t>once it is available</w:t>
      </w:r>
      <w:r>
        <w:t>.</w:t>
      </w:r>
    </w:p>
    <w:p w14:paraId="67BE6E93" w14:textId="77777777" w:rsidR="00F604F1" w:rsidRDefault="00F604F1"/>
    <w:p w14:paraId="0FA4ECC0" w14:textId="77777777" w:rsidR="00F604F1" w:rsidRDefault="00F604F1"/>
    <w:p w14:paraId="451B3214" w14:textId="77777777" w:rsidR="00F604F1" w:rsidRDefault="00F604F1">
      <w:pPr>
        <w:rPr>
          <w:lang w:eastAsia="ko-KR"/>
        </w:rPr>
      </w:pPr>
    </w:p>
    <w:p w14:paraId="3F5D092D" w14:textId="77777777" w:rsidR="00F604F1" w:rsidRDefault="005948C1">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F35CA01" w14:textId="77777777" w:rsidR="0089164C" w:rsidRDefault="0089164C"/>
    <w:p w14:paraId="7D936D37" w14:textId="77777777" w:rsidR="0089164C" w:rsidRDefault="0089164C" w:rsidP="008916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 xml:space="preserve">Fifth change </w:t>
      </w:r>
      <w:r>
        <w:rPr>
          <w:rFonts w:ascii="Arial" w:eastAsiaTheme="minorEastAsia" w:hAnsi="Arial" w:cs="Arial"/>
          <w:color w:val="FF0000"/>
          <w:sz w:val="28"/>
          <w:szCs w:val="28"/>
          <w:lang w:val="en-US"/>
        </w:rPr>
        <w:t>* * * *</w:t>
      </w:r>
    </w:p>
    <w:p w14:paraId="1BD1C3B4" w14:textId="77777777" w:rsidR="00F604F1" w:rsidRDefault="00F604F1">
      <w:pPr>
        <w:rPr>
          <w:lang w:eastAsia="ko-KR"/>
        </w:rPr>
      </w:pPr>
    </w:p>
    <w:p w14:paraId="594D9972" w14:textId="77777777" w:rsidR="0089164C" w:rsidRPr="001B7C50" w:rsidRDefault="0089164C" w:rsidP="0089164C">
      <w:pPr>
        <w:pStyle w:val="Heading3"/>
      </w:pPr>
      <w:bookmarkStart w:id="81" w:name="_Toc153799259"/>
      <w:bookmarkStart w:id="82" w:name="_Toc145936321"/>
      <w:r w:rsidRPr="001B7C50">
        <w:t>6.2.2</w:t>
      </w:r>
      <w:r w:rsidRPr="001B7C50">
        <w:tab/>
        <w:t>SMF</w:t>
      </w:r>
      <w:bookmarkEnd w:id="81"/>
    </w:p>
    <w:p w14:paraId="11048814" w14:textId="77777777" w:rsidR="0089164C" w:rsidRPr="001B7C50" w:rsidRDefault="0089164C" w:rsidP="0089164C">
      <w:r w:rsidRPr="001B7C50">
        <w:t>The Session Management function (SMF) includes the following functionality. Some or all of the SMF functionalities may be supported in a single instance of a SMF:</w:t>
      </w:r>
    </w:p>
    <w:p w14:paraId="75E51CB0" w14:textId="77777777" w:rsidR="0089164C" w:rsidRPr="001B7C50" w:rsidRDefault="0089164C" w:rsidP="0089164C">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18A7955" w14:textId="77777777" w:rsidR="0089164C" w:rsidRPr="001B7C50" w:rsidRDefault="0089164C" w:rsidP="0089164C">
      <w:pPr>
        <w:pStyle w:val="B1"/>
      </w:pPr>
      <w:r w:rsidRPr="001B7C50">
        <w:t>-</w:t>
      </w:r>
      <w:r w:rsidRPr="001B7C50">
        <w:tab/>
        <w:t>UE IP address allocation &amp; management (including optional Authorization). The UE IP address may be received from a UPF or from an external data network.</w:t>
      </w:r>
    </w:p>
    <w:p w14:paraId="685D9335" w14:textId="77777777" w:rsidR="0089164C" w:rsidRPr="001B7C50" w:rsidRDefault="0089164C" w:rsidP="0089164C">
      <w:pPr>
        <w:pStyle w:val="B1"/>
      </w:pPr>
      <w:r w:rsidRPr="001B7C50">
        <w:t>-</w:t>
      </w:r>
      <w:r w:rsidRPr="001B7C50">
        <w:tab/>
        <w:t>DHCPv4 (server and client) and DHCPv6 (server and client) functions.</w:t>
      </w:r>
    </w:p>
    <w:p w14:paraId="68E556A8" w14:textId="77777777" w:rsidR="0089164C" w:rsidRPr="001B7C50" w:rsidRDefault="0089164C" w:rsidP="0089164C">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13A5548" w14:textId="77777777" w:rsidR="0089164C" w:rsidRPr="001B7C50" w:rsidRDefault="0089164C" w:rsidP="0089164C">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75E6745C" w14:textId="77777777" w:rsidR="0089164C" w:rsidRPr="001B7C50" w:rsidRDefault="0089164C" w:rsidP="0089164C">
      <w:pPr>
        <w:pStyle w:val="B1"/>
      </w:pPr>
      <w:r w:rsidRPr="001B7C50">
        <w:t>-</w:t>
      </w:r>
      <w:r w:rsidRPr="001B7C50">
        <w:tab/>
        <w:t>Configures traffic steering at UPF to route traffic to proper destination.</w:t>
      </w:r>
    </w:p>
    <w:p w14:paraId="250AD905" w14:textId="77777777" w:rsidR="0089164C" w:rsidRPr="001B7C50" w:rsidRDefault="0089164C" w:rsidP="0089164C">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r>
        <w:t>, manage traffic forwarding in the case that a SMF Set or multiple SMF Sets are serving a 5G VN</w:t>
      </w:r>
      <w:r w:rsidRPr="001B7C50">
        <w:t>.</w:t>
      </w:r>
    </w:p>
    <w:p w14:paraId="2C34685D" w14:textId="77777777" w:rsidR="0089164C" w:rsidRPr="001B7C50" w:rsidRDefault="0089164C" w:rsidP="0089164C">
      <w:pPr>
        <w:pStyle w:val="B1"/>
      </w:pPr>
      <w:r w:rsidRPr="001B7C50">
        <w:t>-</w:t>
      </w:r>
      <w:r w:rsidRPr="001B7C50">
        <w:tab/>
        <w:t>Termination of interfaces towards Policy control functions.</w:t>
      </w:r>
    </w:p>
    <w:p w14:paraId="71947F90" w14:textId="77777777" w:rsidR="0089164C" w:rsidRPr="001B7C50" w:rsidRDefault="0089164C" w:rsidP="0089164C">
      <w:pPr>
        <w:pStyle w:val="B1"/>
      </w:pPr>
      <w:r w:rsidRPr="001B7C50">
        <w:t>-</w:t>
      </w:r>
      <w:r w:rsidRPr="001B7C50">
        <w:tab/>
        <w:t>Lawful intercept (for SM events and interface to LI System).</w:t>
      </w:r>
    </w:p>
    <w:p w14:paraId="68EEB7F6" w14:textId="77777777" w:rsidR="0089164C" w:rsidRPr="001B7C50" w:rsidRDefault="0089164C" w:rsidP="0089164C">
      <w:pPr>
        <w:pStyle w:val="B1"/>
      </w:pPr>
      <w:r w:rsidRPr="001B7C50">
        <w:t>-</w:t>
      </w:r>
      <w:r w:rsidRPr="001B7C50">
        <w:tab/>
        <w:t>Support for charging.</w:t>
      </w:r>
    </w:p>
    <w:p w14:paraId="291453ED" w14:textId="77777777" w:rsidR="0089164C" w:rsidRPr="001B7C50" w:rsidRDefault="0089164C" w:rsidP="0089164C">
      <w:pPr>
        <w:pStyle w:val="B1"/>
      </w:pPr>
      <w:r w:rsidRPr="001B7C50">
        <w:t>-</w:t>
      </w:r>
      <w:r w:rsidRPr="001B7C50">
        <w:tab/>
        <w:t>Control and coordination of charging data collection at UPF.</w:t>
      </w:r>
    </w:p>
    <w:p w14:paraId="0BE472BC" w14:textId="77777777" w:rsidR="0089164C" w:rsidRPr="001B7C50" w:rsidRDefault="0089164C" w:rsidP="0089164C">
      <w:pPr>
        <w:pStyle w:val="B1"/>
      </w:pPr>
      <w:r w:rsidRPr="001B7C50">
        <w:t>-</w:t>
      </w:r>
      <w:r w:rsidRPr="001B7C50">
        <w:tab/>
        <w:t>Termination of SM parts of NAS messages.</w:t>
      </w:r>
    </w:p>
    <w:p w14:paraId="56123C49" w14:textId="77777777" w:rsidR="0089164C" w:rsidRPr="001B7C50" w:rsidRDefault="0089164C" w:rsidP="0089164C">
      <w:pPr>
        <w:pStyle w:val="B1"/>
      </w:pPr>
      <w:r w:rsidRPr="001B7C50">
        <w:t>-</w:t>
      </w:r>
      <w:r w:rsidRPr="001B7C50">
        <w:tab/>
        <w:t>Downlink Data Notification.</w:t>
      </w:r>
    </w:p>
    <w:p w14:paraId="149F99E2" w14:textId="77777777" w:rsidR="0089164C" w:rsidRPr="001B7C50" w:rsidRDefault="0089164C" w:rsidP="0089164C">
      <w:pPr>
        <w:pStyle w:val="B1"/>
      </w:pPr>
      <w:r w:rsidRPr="001B7C50">
        <w:t>-</w:t>
      </w:r>
      <w:r w:rsidRPr="001B7C50">
        <w:tab/>
        <w:t>Initiator of AN specific SM information, sent via AMF over N2 to AN.</w:t>
      </w:r>
    </w:p>
    <w:p w14:paraId="49DF3304" w14:textId="77777777" w:rsidR="0089164C" w:rsidRPr="001B7C50" w:rsidRDefault="0089164C" w:rsidP="0089164C">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2B4F7F9" w14:textId="77777777" w:rsidR="0089164C" w:rsidRPr="001B7C50" w:rsidRDefault="0089164C" w:rsidP="0089164C">
      <w:pPr>
        <w:pStyle w:val="B1"/>
      </w:pPr>
      <w:r w:rsidRPr="001B7C50">
        <w:t>-</w:t>
      </w:r>
      <w:r w:rsidRPr="001B7C50">
        <w:tab/>
        <w:t>Support for Control Plane CIoT 5GS Optimisation.</w:t>
      </w:r>
    </w:p>
    <w:p w14:paraId="4399C4ED" w14:textId="77777777" w:rsidR="0089164C" w:rsidRPr="001B7C50" w:rsidRDefault="0089164C" w:rsidP="0089164C">
      <w:pPr>
        <w:pStyle w:val="B1"/>
      </w:pPr>
      <w:r w:rsidRPr="001B7C50">
        <w:t>-</w:t>
      </w:r>
      <w:r w:rsidRPr="001B7C50">
        <w:tab/>
        <w:t>Support of header compression.</w:t>
      </w:r>
    </w:p>
    <w:p w14:paraId="7D249E26" w14:textId="77777777" w:rsidR="0089164C" w:rsidRPr="001B7C50" w:rsidRDefault="0089164C" w:rsidP="0089164C">
      <w:pPr>
        <w:pStyle w:val="B1"/>
      </w:pPr>
      <w:r w:rsidRPr="001B7C50">
        <w:t>-</w:t>
      </w:r>
      <w:r w:rsidRPr="001B7C50">
        <w:tab/>
        <w:t>Act as I-SMF in deployments where I-SMF can be inserted, removed and relocated.</w:t>
      </w:r>
    </w:p>
    <w:p w14:paraId="00D400C9" w14:textId="77777777" w:rsidR="0089164C" w:rsidRPr="001B7C50" w:rsidRDefault="0089164C" w:rsidP="0089164C">
      <w:pPr>
        <w:pStyle w:val="B1"/>
      </w:pPr>
      <w:r w:rsidRPr="001B7C50">
        <w:t>-</w:t>
      </w:r>
      <w:r w:rsidRPr="001B7C50">
        <w:tab/>
        <w:t>Provisioning of external parameters (Expected UE Behaviour parameters or Network Configuration parameters).</w:t>
      </w:r>
    </w:p>
    <w:p w14:paraId="602EBE90" w14:textId="77777777" w:rsidR="0089164C" w:rsidRPr="001B7C50" w:rsidRDefault="0089164C" w:rsidP="0089164C">
      <w:pPr>
        <w:pStyle w:val="B1"/>
      </w:pPr>
      <w:r w:rsidRPr="001B7C50">
        <w:lastRenderedPageBreak/>
        <w:t>-</w:t>
      </w:r>
      <w:r w:rsidRPr="001B7C50">
        <w:tab/>
        <w:t>Support P-CSCF discovery for IMS services.</w:t>
      </w:r>
    </w:p>
    <w:p w14:paraId="7C518635" w14:textId="77777777" w:rsidR="0089164C" w:rsidRPr="001B7C50" w:rsidRDefault="0089164C" w:rsidP="0089164C">
      <w:pPr>
        <w:pStyle w:val="B1"/>
      </w:pPr>
      <w:r w:rsidRPr="001B7C50">
        <w:t>-</w:t>
      </w:r>
      <w:r w:rsidRPr="001B7C50">
        <w:tab/>
        <w:t>Act as V-SMF with following roaming functionalities:</w:t>
      </w:r>
    </w:p>
    <w:p w14:paraId="5E969A22" w14:textId="77777777" w:rsidR="0089164C" w:rsidRPr="001B7C50" w:rsidRDefault="0089164C" w:rsidP="0089164C">
      <w:pPr>
        <w:pStyle w:val="B2"/>
      </w:pPr>
      <w:r w:rsidRPr="001B7C50">
        <w:rPr>
          <w:lang w:eastAsia="zh-CN"/>
        </w:rPr>
        <w:t>-</w:t>
      </w:r>
      <w:r w:rsidRPr="001B7C50">
        <w:rPr>
          <w:lang w:eastAsia="zh-CN"/>
        </w:rPr>
        <w:tab/>
      </w:r>
      <w:r w:rsidRPr="001B7C50">
        <w:t>Handle local enforcement to apply QoS SLAs (VPLMN).</w:t>
      </w:r>
    </w:p>
    <w:p w14:paraId="52A4065B" w14:textId="77777777" w:rsidR="0089164C" w:rsidRPr="001B7C50" w:rsidRDefault="0089164C" w:rsidP="0089164C">
      <w:pPr>
        <w:pStyle w:val="B2"/>
      </w:pPr>
      <w:r w:rsidRPr="001B7C50">
        <w:rPr>
          <w:lang w:eastAsia="zh-CN"/>
        </w:rPr>
        <w:t>-</w:t>
      </w:r>
      <w:r w:rsidRPr="001B7C50">
        <w:rPr>
          <w:lang w:eastAsia="zh-CN"/>
        </w:rPr>
        <w:tab/>
      </w:r>
      <w:r w:rsidRPr="001B7C50">
        <w:t>Charging (VPLMN).</w:t>
      </w:r>
    </w:p>
    <w:p w14:paraId="7994C27F" w14:textId="77777777" w:rsidR="0089164C" w:rsidRPr="001B7C50" w:rsidRDefault="0089164C" w:rsidP="0089164C">
      <w:pPr>
        <w:pStyle w:val="B2"/>
      </w:pPr>
      <w:r w:rsidRPr="001B7C50">
        <w:rPr>
          <w:lang w:eastAsia="zh-CN"/>
        </w:rPr>
        <w:t>-</w:t>
      </w:r>
      <w:r w:rsidRPr="001B7C50">
        <w:rPr>
          <w:lang w:eastAsia="zh-CN"/>
        </w:rPr>
        <w:tab/>
      </w:r>
      <w:r w:rsidRPr="001B7C50">
        <w:t>Lawful intercept (in VPLMN for SM events and interface to LI System).</w:t>
      </w:r>
    </w:p>
    <w:p w14:paraId="5AF6827D" w14:textId="77777777" w:rsidR="0089164C" w:rsidRPr="001B7C50" w:rsidRDefault="0089164C" w:rsidP="0089164C">
      <w:pPr>
        <w:pStyle w:val="B1"/>
      </w:pPr>
      <w:r w:rsidRPr="001B7C50">
        <w:t>-</w:t>
      </w:r>
      <w:r w:rsidRPr="001B7C50">
        <w:tab/>
        <w:t>Support for interaction with external DN for transport of signalling for PDU Session authentication/authorization by external DN.</w:t>
      </w:r>
    </w:p>
    <w:p w14:paraId="3DF8D518" w14:textId="77777777" w:rsidR="0089164C" w:rsidRPr="001B7C50" w:rsidRDefault="0089164C" w:rsidP="0089164C">
      <w:pPr>
        <w:pStyle w:val="B1"/>
      </w:pPr>
      <w:r w:rsidRPr="001B7C50">
        <w:t>-</w:t>
      </w:r>
      <w:r w:rsidRPr="001B7C50">
        <w:tab/>
        <w:t>Instructs UPF and NG-RAN to perform redundant transmission on N3/N9 interfaces.</w:t>
      </w:r>
    </w:p>
    <w:p w14:paraId="0E13D1D6" w14:textId="77777777" w:rsidR="0089164C" w:rsidRDefault="0089164C" w:rsidP="0089164C">
      <w:pPr>
        <w:pStyle w:val="B1"/>
      </w:pPr>
      <w:r>
        <w:t>-</w:t>
      </w:r>
      <w:r>
        <w:tab/>
        <w:t>Generation of the TSC Assistance Information based on the TSC Assistance Container received from the PCF.</w:t>
      </w:r>
    </w:p>
    <w:p w14:paraId="2965C999" w14:textId="77777777" w:rsidR="0089164C" w:rsidRDefault="0089164C" w:rsidP="0089164C">
      <w:pPr>
        <w:pStyle w:val="B1"/>
      </w:pPr>
      <w:r>
        <w:t>-</w:t>
      </w:r>
      <w:r>
        <w:tab/>
        <w:t>Support for RAN feedback for BAT offset and adjusted periodicity as defined in clause 5.27.2.5.</w:t>
      </w:r>
    </w:p>
    <w:p w14:paraId="40F3B7AB" w14:textId="77777777" w:rsidR="0089164C" w:rsidRPr="001B7C50" w:rsidRDefault="0089164C" w:rsidP="0089164C">
      <w:pPr>
        <w:pStyle w:val="NO"/>
        <w:rPr>
          <w:iCs/>
        </w:rPr>
      </w:pPr>
      <w:r w:rsidRPr="001B7C50">
        <w:rPr>
          <w:iCs/>
        </w:rPr>
        <w:t>NOTE:</w:t>
      </w:r>
      <w:r w:rsidRPr="001B7C50">
        <w:rPr>
          <w:iCs/>
        </w:rPr>
        <w:tab/>
        <w:t>Not all of the functionalities are required to be supported in an instance of a Network Slice.</w:t>
      </w:r>
    </w:p>
    <w:p w14:paraId="60D9E0BA" w14:textId="77777777" w:rsidR="0089164C" w:rsidRPr="001B7C50" w:rsidRDefault="0089164C" w:rsidP="0089164C">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218F35F6" w14:textId="77777777" w:rsidR="0089164C" w:rsidRPr="001B7C50" w:rsidRDefault="0089164C" w:rsidP="0089164C">
      <w:r w:rsidRPr="001B7C50">
        <w:t>In addition to the functionality of the SMF described above, the SMF may include the following functionality to support monitoring in roaming scenarios:</w:t>
      </w:r>
    </w:p>
    <w:p w14:paraId="0E15D18C" w14:textId="77777777" w:rsidR="0089164C" w:rsidRPr="001B7C50" w:rsidRDefault="0089164C" w:rsidP="0089164C">
      <w:pPr>
        <w:pStyle w:val="B1"/>
      </w:pPr>
      <w:r w:rsidRPr="001B7C50">
        <w:t>-</w:t>
      </w:r>
      <w:r w:rsidRPr="001B7C50">
        <w:tab/>
        <w:t>Normalization of reports according to roaming agreements between VPLMN and HPLMN; and</w:t>
      </w:r>
    </w:p>
    <w:p w14:paraId="76149DA8" w14:textId="77777777" w:rsidR="0089164C" w:rsidRPr="001B7C50" w:rsidRDefault="0089164C" w:rsidP="0089164C">
      <w:pPr>
        <w:pStyle w:val="B1"/>
      </w:pPr>
      <w:r w:rsidRPr="001B7C50">
        <w:t>-</w:t>
      </w:r>
      <w:r w:rsidRPr="001B7C50">
        <w:tab/>
        <w:t>Generation of charging information for Monitoring Event Reports that are sent to the HPLMN.</w:t>
      </w:r>
    </w:p>
    <w:p w14:paraId="0FF11FE8" w14:textId="77777777" w:rsidR="0089164C" w:rsidRPr="001B7C50" w:rsidRDefault="0089164C" w:rsidP="0089164C">
      <w:r w:rsidRPr="001B7C50">
        <w:t>The SMF may also include following functionalities to support Edge Computing enhancements (further defined in TS</w:t>
      </w:r>
      <w:r>
        <w:t> </w:t>
      </w:r>
      <w:r w:rsidRPr="001B7C50">
        <w:t>23.548</w:t>
      </w:r>
      <w:r>
        <w:t> </w:t>
      </w:r>
      <w:r w:rsidRPr="001B7C50">
        <w:t>[130]):</w:t>
      </w:r>
    </w:p>
    <w:p w14:paraId="3061D416" w14:textId="77777777" w:rsidR="0089164C" w:rsidRPr="001B7C50" w:rsidRDefault="0089164C" w:rsidP="0089164C">
      <w:pPr>
        <w:pStyle w:val="B1"/>
      </w:pPr>
      <w:r w:rsidRPr="001B7C50">
        <w:t>-</w:t>
      </w:r>
      <w:r w:rsidRPr="001B7C50">
        <w:tab/>
        <w:t>Selection of EASDF and provision of its address to the UE as the DNS Server for the PDU session;</w:t>
      </w:r>
    </w:p>
    <w:p w14:paraId="34120A70" w14:textId="77777777" w:rsidR="0089164C" w:rsidRPr="001B7C50" w:rsidRDefault="0089164C" w:rsidP="0089164C">
      <w:pPr>
        <w:pStyle w:val="B1"/>
      </w:pPr>
      <w:r w:rsidRPr="001B7C50">
        <w:t>-</w:t>
      </w:r>
      <w:r w:rsidRPr="001B7C50">
        <w:tab/>
        <w:t>Usage of EASDF services as defined in TS</w:t>
      </w:r>
      <w:r>
        <w:t> </w:t>
      </w:r>
      <w:r w:rsidRPr="001B7C50">
        <w:t>23.548</w:t>
      </w:r>
      <w:r>
        <w:t> </w:t>
      </w:r>
      <w:r w:rsidRPr="001B7C50">
        <w:t>[130];</w:t>
      </w:r>
    </w:p>
    <w:p w14:paraId="3327383D" w14:textId="77777777" w:rsidR="0089164C" w:rsidRPr="00596F60" w:rsidRDefault="0089164C" w:rsidP="0089164C">
      <w:pPr>
        <w:pStyle w:val="B1"/>
      </w:pPr>
      <w:r w:rsidRPr="00596F60">
        <w:t>-</w:t>
      </w:r>
      <w:r w:rsidRPr="00596F60">
        <w:tab/>
        <w:t>For supporting the Application Layer Architecture defined in TS 23.558 [134]: Provision and updates of ECS Address Configuration Information to the UE.</w:t>
      </w:r>
    </w:p>
    <w:p w14:paraId="02A555EE" w14:textId="77777777" w:rsidR="0089164C" w:rsidRPr="00596F60" w:rsidRDefault="0089164C" w:rsidP="0089164C">
      <w:r w:rsidRPr="00596F60">
        <w:t>The SMF and SMF+ PGW-C may also include following functionalities to support Network Slice Admission Control:</w:t>
      </w:r>
    </w:p>
    <w:p w14:paraId="1BDE2FCE" w14:textId="77777777" w:rsidR="0089164C" w:rsidRPr="00596F60" w:rsidRDefault="0089164C" w:rsidP="0089164C">
      <w:pPr>
        <w:pStyle w:val="B1"/>
      </w:pPr>
      <w:r w:rsidRPr="00596F60">
        <w:t>-</w:t>
      </w:r>
      <w:r w:rsidRPr="00596F60">
        <w:tab/>
        <w:t>Support of NSAC for maximum number of PDU sessions as defined in clauses 5.15.11.2, 5.15.11.3 and 5.15.11.5.</w:t>
      </w:r>
    </w:p>
    <w:p w14:paraId="35DCA8FD" w14:textId="77777777" w:rsidR="0089164C" w:rsidRPr="00596F60" w:rsidRDefault="0089164C" w:rsidP="0089164C">
      <w:pPr>
        <w:pStyle w:val="B1"/>
      </w:pPr>
      <w:r w:rsidRPr="00596F60">
        <w:t>-</w:t>
      </w:r>
      <w:r w:rsidRPr="00596F60">
        <w:tab/>
        <w:t>Support of NSAC for maximum number of UEs as defined in clauses 5.15.11.3 and 5.15.11.5.</w:t>
      </w:r>
    </w:p>
    <w:p w14:paraId="6D4BB066" w14:textId="77777777" w:rsidR="0089164C" w:rsidRPr="001B7C50" w:rsidDel="00596F60" w:rsidRDefault="0089164C" w:rsidP="0089164C">
      <w:pPr>
        <w:pStyle w:val="B1"/>
        <w:rPr>
          <w:del w:id="83" w:author="Xiaomi-Rev1" w:date="2024-01-08T15:41:00Z"/>
        </w:rPr>
      </w:pPr>
      <w:del w:id="84" w:author="Xiaomi-Rev1" w:date="2024-01-08T15:41:00Z">
        <w:r w:rsidRPr="00596F60" w:rsidDel="00596F60">
          <w:delText>-</w:delText>
        </w:r>
        <w:r w:rsidRPr="00596F60" w:rsidDel="00596F60">
          <w:tab/>
          <w:delText>Support of PDU Set based QoS handling as described in clause 5.37.5.</w:delText>
        </w:r>
      </w:del>
    </w:p>
    <w:p w14:paraId="0BBB25A1" w14:textId="77777777" w:rsidR="0089164C" w:rsidRDefault="0089164C" w:rsidP="0089164C">
      <w:r>
        <w:t>The SMF may also include following functionalities:</w:t>
      </w:r>
    </w:p>
    <w:p w14:paraId="259F4C9C" w14:textId="77777777" w:rsidR="0089164C" w:rsidRDefault="0089164C" w:rsidP="0089164C">
      <w:pPr>
        <w:pStyle w:val="B1"/>
      </w:pPr>
      <w:r>
        <w:t>-</w:t>
      </w:r>
      <w:r>
        <w:tab/>
        <w:t>Providing per-QoS flow Non-3GPP QoS assistance information to the UE (e.g. PEGC) and formulation of the CN PDB based on non-3GPP delay budget from UE (e.g. PEGC) as described in clause 5.44.3.4.</w:t>
      </w:r>
    </w:p>
    <w:p w14:paraId="6B4ABC35" w14:textId="77777777" w:rsidR="0089164C" w:rsidRPr="00596F60" w:rsidRDefault="0089164C" w:rsidP="0089164C">
      <w:pPr>
        <w:pStyle w:val="B1"/>
      </w:pPr>
      <w:ins w:id="85" w:author="Xiaomi" w:date="2023-11-02T21:33:00Z">
        <w:r w:rsidRPr="00316422">
          <w:t>-</w:t>
        </w:r>
        <w:r w:rsidRPr="00316422">
          <w:tab/>
          <w:t>Support of PDU Set based QoS handling as described in clause 5.37.5.</w:t>
        </w:r>
      </w:ins>
    </w:p>
    <w:p w14:paraId="2D233EA8" w14:textId="77777777" w:rsidR="0089164C" w:rsidRDefault="0089164C" w:rsidP="0089164C">
      <w:r>
        <w:t>In addition to the functionalities of the SMF described above, the SMF may also include functionalities to support Network Slice Replacement as described in clause 5.15.19.</w:t>
      </w:r>
    </w:p>
    <w:p w14:paraId="3C27812F" w14:textId="77777777" w:rsidR="0089164C" w:rsidRDefault="0089164C" w:rsidP="0089164C">
      <w:bookmarkStart w:id="86" w:name="_CR6_2_3"/>
      <w:bookmarkEnd w:id="86"/>
      <w:r>
        <w:t>The SMF may also include functionalities to support indirect UPF event exposure service subscription on behalf of the consumer NF(s) as described in clause 4.15.4.5 of TS 23.502 [3].</w:t>
      </w:r>
    </w:p>
    <w:bookmarkEnd w:id="82"/>
    <w:p w14:paraId="5293ACDC" w14:textId="77777777" w:rsidR="00F604F1" w:rsidRPr="0089164C" w:rsidRDefault="00F604F1">
      <w:pPr>
        <w:rPr>
          <w:rFonts w:eastAsiaTheme="minorEastAsia"/>
          <w:lang w:eastAsia="zh-CN"/>
        </w:rPr>
      </w:pPr>
    </w:p>
    <w:p w14:paraId="065B4406" w14:textId="77777777" w:rsidR="0089164C" w:rsidRDefault="0089164C" w:rsidP="008916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 xml:space="preserve">The End of changes </w:t>
      </w:r>
      <w:r>
        <w:rPr>
          <w:rFonts w:ascii="Arial" w:eastAsiaTheme="minorEastAsia" w:hAnsi="Arial" w:cs="Arial"/>
          <w:color w:val="FF0000"/>
          <w:sz w:val="28"/>
          <w:szCs w:val="28"/>
          <w:lang w:val="en-US"/>
        </w:rPr>
        <w:t>* * * *</w:t>
      </w:r>
    </w:p>
    <w:p w14:paraId="764D5452" w14:textId="77777777" w:rsidR="00F604F1" w:rsidRDefault="00F604F1">
      <w:pPr>
        <w:rPr>
          <w:lang w:val="en-US" w:eastAsia="zh-CN"/>
        </w:rPr>
      </w:pPr>
    </w:p>
    <w:sectPr w:rsidR="00F604F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15B9" w14:textId="77777777" w:rsidR="0029671F" w:rsidRDefault="0029671F">
      <w:pPr>
        <w:spacing w:after="0"/>
      </w:pPr>
      <w:r>
        <w:separator/>
      </w:r>
    </w:p>
  </w:endnote>
  <w:endnote w:type="continuationSeparator" w:id="0">
    <w:p w14:paraId="2B20008A" w14:textId="77777777" w:rsidR="0029671F" w:rsidRDefault="00296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4DE8E" w14:textId="77777777" w:rsidR="0029671F" w:rsidRDefault="0029671F">
      <w:pPr>
        <w:spacing w:after="0"/>
      </w:pPr>
      <w:r>
        <w:separator/>
      </w:r>
    </w:p>
  </w:footnote>
  <w:footnote w:type="continuationSeparator" w:id="0">
    <w:p w14:paraId="5F4C7FC6" w14:textId="77777777" w:rsidR="0029671F" w:rsidRDefault="002967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EC459" w14:textId="77777777" w:rsidR="00F604F1" w:rsidRDefault="005948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A4E1" w14:textId="77777777" w:rsidR="00F604F1" w:rsidRDefault="00F604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197A" w14:textId="77777777" w:rsidR="00F604F1" w:rsidRDefault="005948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9D8A" w14:textId="77777777" w:rsidR="00F604F1" w:rsidRDefault="00F604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208">
    <w15:presenceInfo w15:providerId="None" w15:userId="S2-2401208"/>
  </w15:person>
  <w15:person w15:author="Xiaomi-Rev1">
    <w15:presenceInfo w15:providerId="Windows Live" w15:userId="2bbcf0a81fb2e78c"/>
  </w15:person>
  <w15:person w15:author="Revision">
    <w15:presenceInfo w15:providerId="None" w15:userId="Revision"/>
  </w15:person>
  <w15:person w15:author="Huawei-Hui-D3">
    <w15:presenceInfo w15:providerId="None" w15:userId="Huawei-Hui-D3"/>
  </w15:person>
  <w15:person w15:author="cmcc-2">
    <w15:presenceInfo w15:providerId="None" w15:userId="cmcc-2"/>
  </w15:person>
  <w15:person w15:author="S2-2400760">
    <w15:presenceInfo w15:providerId="None" w15:userId="S2-2400760"/>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71F"/>
    <w:rsid w:val="002B5741"/>
    <w:rsid w:val="002E472E"/>
    <w:rsid w:val="00305409"/>
    <w:rsid w:val="003609EF"/>
    <w:rsid w:val="0036231A"/>
    <w:rsid w:val="00374DD4"/>
    <w:rsid w:val="003D3054"/>
    <w:rsid w:val="003E1A36"/>
    <w:rsid w:val="00410371"/>
    <w:rsid w:val="004242F1"/>
    <w:rsid w:val="004B75B7"/>
    <w:rsid w:val="0051580D"/>
    <w:rsid w:val="00547111"/>
    <w:rsid w:val="00592D74"/>
    <w:rsid w:val="005948C1"/>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E6DAE"/>
    <w:rsid w:val="007F7259"/>
    <w:rsid w:val="008040A8"/>
    <w:rsid w:val="008279FA"/>
    <w:rsid w:val="008626E7"/>
    <w:rsid w:val="00870EE7"/>
    <w:rsid w:val="008863B9"/>
    <w:rsid w:val="0089164C"/>
    <w:rsid w:val="008A45A6"/>
    <w:rsid w:val="008F06FE"/>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412"/>
    <w:rsid w:val="00B258BB"/>
    <w:rsid w:val="00B67B97"/>
    <w:rsid w:val="00B968C8"/>
    <w:rsid w:val="00BA3EC5"/>
    <w:rsid w:val="00BA51D9"/>
    <w:rsid w:val="00BB10B3"/>
    <w:rsid w:val="00BB5DFC"/>
    <w:rsid w:val="00BD279D"/>
    <w:rsid w:val="00BD6BB8"/>
    <w:rsid w:val="00C66BA2"/>
    <w:rsid w:val="00C95985"/>
    <w:rsid w:val="00CC5026"/>
    <w:rsid w:val="00CC68D0"/>
    <w:rsid w:val="00D03F9A"/>
    <w:rsid w:val="00D06D51"/>
    <w:rsid w:val="00D24991"/>
    <w:rsid w:val="00D50255"/>
    <w:rsid w:val="00D66520"/>
    <w:rsid w:val="00DE34CF"/>
    <w:rsid w:val="00DF6F8F"/>
    <w:rsid w:val="00E13F3D"/>
    <w:rsid w:val="00E34898"/>
    <w:rsid w:val="00E94AA6"/>
    <w:rsid w:val="00EB09B7"/>
    <w:rsid w:val="00EC1109"/>
    <w:rsid w:val="00EE7D7C"/>
    <w:rsid w:val="00F25D98"/>
    <w:rsid w:val="00F26CEB"/>
    <w:rsid w:val="00F300FB"/>
    <w:rsid w:val="00F604F1"/>
    <w:rsid w:val="00FB6386"/>
    <w:rsid w:val="0361060D"/>
    <w:rsid w:val="043A3404"/>
    <w:rsid w:val="064E5C24"/>
    <w:rsid w:val="06543071"/>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7FA04A4"/>
    <w:rsid w:val="29FD638B"/>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6C571F8"/>
    <w:rsid w:val="47790CD1"/>
    <w:rsid w:val="49EFF4D6"/>
    <w:rsid w:val="4BF819AD"/>
    <w:rsid w:val="4C6B1C95"/>
    <w:rsid w:val="4DFFD463"/>
    <w:rsid w:val="4E160682"/>
    <w:rsid w:val="4EEA5B05"/>
    <w:rsid w:val="510D4A3D"/>
    <w:rsid w:val="51945077"/>
    <w:rsid w:val="52FF30D5"/>
    <w:rsid w:val="532A5F52"/>
    <w:rsid w:val="532D5F84"/>
    <w:rsid w:val="53E617A9"/>
    <w:rsid w:val="55EF173A"/>
    <w:rsid w:val="574C4B50"/>
    <w:rsid w:val="576FC284"/>
    <w:rsid w:val="5BB12669"/>
    <w:rsid w:val="5D3513BC"/>
    <w:rsid w:val="5EA174E8"/>
    <w:rsid w:val="5FAF878F"/>
    <w:rsid w:val="61FF24F0"/>
    <w:rsid w:val="636F6A94"/>
    <w:rsid w:val="652512FD"/>
    <w:rsid w:val="65C230C5"/>
    <w:rsid w:val="65FE5109"/>
    <w:rsid w:val="66E3EAA1"/>
    <w:rsid w:val="67BDB0E5"/>
    <w:rsid w:val="68C078EA"/>
    <w:rsid w:val="694D5016"/>
    <w:rsid w:val="694E6CFC"/>
    <w:rsid w:val="6C4A0D29"/>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3B86BD"/>
  <w15:docId w15:val="{E417A954-2B1E-4B41-8C9F-87E5AD3F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sid w:val="0089164C"/>
    <w:rPr>
      <w:rFonts w:eastAsia="Times New Roman"/>
      <w:lang w:val="en-GB" w:eastAsia="en-US"/>
    </w:rPr>
  </w:style>
  <w:style w:type="character" w:customStyle="1" w:styleId="B1Char">
    <w:name w:val="B1 Char"/>
    <w:link w:val="B1"/>
    <w:qFormat/>
    <w:locked/>
    <w:rsid w:val="0089164C"/>
    <w:rPr>
      <w:rFonts w:eastAsia="Times New Roman"/>
      <w:lang w:val="en-GB" w:eastAsia="en-US"/>
    </w:rPr>
  </w:style>
  <w:style w:type="character" w:customStyle="1" w:styleId="B2Char">
    <w:name w:val="B2 Char"/>
    <w:link w:val="B2"/>
    <w:rsid w:val="0089164C"/>
    <w:rPr>
      <w:rFonts w:eastAsia="Times New Roman"/>
      <w:lang w:val="en-GB" w:eastAsia="en-US"/>
    </w:rPr>
  </w:style>
  <w:style w:type="paragraph" w:styleId="Revision">
    <w:name w:val="Revision"/>
    <w:hidden/>
    <w:uiPriority w:val="99"/>
    <w:semiHidden/>
    <w:rsid w:val="00F26CE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3902</Words>
  <Characters>19995</Characters>
  <Application>Microsoft Office Word</Application>
  <DocSecurity>0</DocSecurity>
  <Lines>166</Lines>
  <Paragraphs>47</Paragraphs>
  <ScaleCrop>false</ScaleCrop>
  <Company>3GPP Support Team</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3</cp:revision>
  <cp:lastPrinted>2411-12-31T07:00:00Z</cp:lastPrinted>
  <dcterms:created xsi:type="dcterms:W3CDTF">2024-01-25T03:18:00Z</dcterms:created>
  <dcterms:modified xsi:type="dcterms:W3CDTF">2024-01-25T03:23:00Z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BCBA88CC30814DB690C5F17003AFF820</vt:lpwstr>
  </property>
</Properties>
</file>